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DBA66" w14:textId="13FAFBA9"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b/>
          <w:bCs/>
          <w:color w:val="1A1A1A"/>
          <w:sz w:val="32"/>
          <w:szCs w:val="32"/>
        </w:rPr>
        <w:t xml:space="preserve">Les opérations plastiques selon Daniel </w:t>
      </w:r>
      <w:proofErr w:type="spellStart"/>
      <w:r>
        <w:rPr>
          <w:rFonts w:ascii="Verdana" w:hAnsi="Verdana" w:cs="Verdana"/>
          <w:b/>
          <w:bCs/>
          <w:color w:val="1A1A1A"/>
          <w:sz w:val="32"/>
          <w:szCs w:val="32"/>
        </w:rPr>
        <w:t>Lagoutte</w:t>
      </w:r>
      <w:proofErr w:type="spellEnd"/>
      <w:r>
        <w:rPr>
          <w:rFonts w:ascii="Verdana" w:hAnsi="Verdana" w:cs="Verdana"/>
          <w:b/>
          <w:bCs/>
          <w:color w:val="1A1A1A"/>
          <w:sz w:val="32"/>
          <w:szCs w:val="32"/>
        </w:rPr>
        <w:t xml:space="preserve"> </w:t>
      </w:r>
    </w:p>
    <w:p w14:paraId="1E953ECA" w14:textId="31B30CC1"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 xml:space="preserve">Les opérations plastiques </w:t>
      </w:r>
      <w:r w:rsidR="00E30417">
        <w:rPr>
          <w:rFonts w:ascii="Verdana" w:hAnsi="Verdana" w:cs="Verdana"/>
          <w:color w:val="1A1A1A"/>
        </w:rPr>
        <w:t>peuvent aider l’enseignant pour</w:t>
      </w:r>
      <w:bookmarkStart w:id="0" w:name="_GoBack"/>
      <w:bookmarkEnd w:id="0"/>
      <w:r>
        <w:rPr>
          <w:rFonts w:ascii="Verdana" w:hAnsi="Verdana" w:cs="Verdana"/>
          <w:color w:val="1A1A1A"/>
        </w:rPr>
        <w:t>: </w:t>
      </w:r>
    </w:p>
    <w:p w14:paraId="50DDB4F4"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-enrichir l’analyse d’une œuvre d’art </w:t>
      </w:r>
    </w:p>
    <w:p w14:paraId="48F61FAB"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-guider l’élève dans l’analyse de son propre travail </w:t>
      </w:r>
    </w:p>
    <w:p w14:paraId="4BAACD67"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-varier les consignes, les dispositifs proposés aux élèves</w:t>
      </w:r>
      <w:r>
        <w:rPr>
          <w:rFonts w:ascii="Verdana" w:hAnsi="Verdana" w:cs="Verdana"/>
          <w:b/>
          <w:bCs/>
          <w:color w:val="1A1A1A"/>
          <w:sz w:val="26"/>
          <w:szCs w:val="26"/>
        </w:rPr>
        <w:t> </w:t>
      </w:r>
      <w:r>
        <w:rPr>
          <w:rFonts w:ascii="Verdana" w:hAnsi="Verdana" w:cs="Verdana"/>
          <w:color w:val="1A1A1A"/>
        </w:rPr>
        <w:t> </w:t>
      </w:r>
    </w:p>
    <w:p w14:paraId="1E0B9F9D" w14:textId="77777777" w:rsidR="001B2E85"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Les opérations plastiques = les opérations mentales (</w:t>
      </w:r>
      <w:proofErr w:type="spellStart"/>
      <w:r>
        <w:rPr>
          <w:rFonts w:ascii="Verdana" w:hAnsi="Verdana" w:cs="Verdana"/>
          <w:color w:val="1A1A1A"/>
        </w:rPr>
        <w:t>cf.Piaget</w:t>
      </w:r>
      <w:proofErr w:type="spellEnd"/>
      <w:r>
        <w:rPr>
          <w:rFonts w:ascii="Verdana" w:hAnsi="Verdana" w:cs="Verdana"/>
          <w:color w:val="1A1A1A"/>
        </w:rPr>
        <w:t>) appliquées aux arts plastiques, qui seront mises en œuvre grâce à des actions.  </w:t>
      </w:r>
    </w:p>
    <w:p w14:paraId="1974A084" w14:textId="3EF71749"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 Connaître un objet, c’est agir sur lui et le transformer pour saisir les mécanismes de cette transformation… » (Jean Piaget, Psychologie et pédagogie)… C’est pourquoi les opérations sont des verbes d’action.</w:t>
      </w:r>
    </w:p>
    <w:p w14:paraId="2A3EAA0B" w14:textId="77777777"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 xml:space="preserve">« </w:t>
      </w:r>
      <w:r>
        <w:rPr>
          <w:rFonts w:ascii="Verdana" w:hAnsi="Verdana" w:cs="Verdana"/>
          <w:i/>
          <w:iCs/>
          <w:color w:val="1A1A1A"/>
        </w:rPr>
        <w:t xml:space="preserve">L’art est un jeu-un jeu de l’esprit. Le jeu majeur de l’homme. Un enfant regarde un instant une boule de chiffon- une pensée le traverse ; cet objet est un Peau-Rouge. Il décide de croire que cette poupée de chiffon est un Peau-Rouge. D’en avoir peur comme on a peur des Peaux-Rouges. Il en a peur en effet. Il sait bien que c’est seulement un chiffon noué… </w:t>
      </w:r>
      <w:r>
        <w:rPr>
          <w:rFonts w:ascii="Verdana" w:hAnsi="Verdana" w:cs="Verdana"/>
          <w:color w:val="1A1A1A"/>
        </w:rPr>
        <w:t xml:space="preserve">» (Jean Dubuffet, L’Homme du commun à l’ouvrage).  Trois opérations sont décrites : isoler (un chiffon) ; associer (à un Peau Rouge) ; transformer (en Peau-Rouge). Cette succession d’opérations mentales est à l’origine même de l’acte plastique, et </w:t>
      </w:r>
      <w:proofErr w:type="spellStart"/>
      <w:r>
        <w:rPr>
          <w:rFonts w:ascii="Verdana" w:hAnsi="Verdana" w:cs="Verdana"/>
          <w:color w:val="1A1A1A"/>
        </w:rPr>
        <w:t>entraine</w:t>
      </w:r>
      <w:proofErr w:type="spellEnd"/>
      <w:r>
        <w:rPr>
          <w:rFonts w:ascii="Verdana" w:hAnsi="Verdana" w:cs="Verdana"/>
          <w:color w:val="1A1A1A"/>
        </w:rPr>
        <w:t xml:space="preserve"> d’autres </w:t>
      </w:r>
      <w:proofErr w:type="spellStart"/>
      <w:r>
        <w:rPr>
          <w:rFonts w:ascii="Verdana" w:hAnsi="Verdana" w:cs="Verdana"/>
          <w:color w:val="1A1A1A"/>
        </w:rPr>
        <w:t>chaines</w:t>
      </w:r>
      <w:proofErr w:type="spellEnd"/>
      <w:r>
        <w:rPr>
          <w:rFonts w:ascii="Verdana" w:hAnsi="Verdana" w:cs="Verdana"/>
          <w:color w:val="1A1A1A"/>
        </w:rPr>
        <w:t xml:space="preserve"> d’actions.</w:t>
      </w:r>
    </w:p>
    <w:p w14:paraId="410E236A" w14:textId="7E96AB51"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Selon</w:t>
      </w:r>
      <w:r>
        <w:rPr>
          <w:rFonts w:ascii="Verdana" w:hAnsi="Verdana" w:cs="Verdana"/>
          <w:b/>
          <w:bCs/>
          <w:color w:val="1A1A1A"/>
        </w:rPr>
        <w:t xml:space="preserve"> Daniel </w:t>
      </w:r>
      <w:proofErr w:type="spellStart"/>
      <w:r>
        <w:rPr>
          <w:rFonts w:ascii="Verdana" w:hAnsi="Verdana" w:cs="Verdana"/>
          <w:b/>
          <w:bCs/>
          <w:color w:val="1A1A1A"/>
        </w:rPr>
        <w:t>Lagoutte</w:t>
      </w:r>
      <w:proofErr w:type="spellEnd"/>
      <w:r>
        <w:rPr>
          <w:rFonts w:ascii="Verdana" w:hAnsi="Verdana" w:cs="Verdana"/>
          <w:b/>
          <w:bCs/>
          <w:color w:val="1A1A1A"/>
        </w:rPr>
        <w:t>*</w:t>
      </w:r>
      <w:r>
        <w:rPr>
          <w:rFonts w:ascii="Verdana" w:hAnsi="Verdana" w:cs="Verdana"/>
          <w:color w:val="1A1A1A"/>
        </w:rPr>
        <w:t xml:space="preserve"> toutes les opérations plastiques peuvent se regrouper en 4 familles principales </w:t>
      </w:r>
      <w:proofErr w:type="gramStart"/>
      <w:r>
        <w:rPr>
          <w:rFonts w:ascii="Verdana" w:hAnsi="Verdana" w:cs="Verdana"/>
          <w:color w:val="1A1A1A"/>
        </w:rPr>
        <w:t>: </w:t>
      </w:r>
      <w:proofErr w:type="gramEnd"/>
      <w:r>
        <w:rPr>
          <w:rFonts w:ascii="Verdana" w:hAnsi="Verdana" w:cs="Verdana"/>
          <w:color w:val="1A1A1A"/>
        </w:rPr>
        <w:t xml:space="preserve">R.I.T.A. : reproduire, isoler, transformer, associer. </w:t>
      </w:r>
    </w:p>
    <w:p w14:paraId="76C09DE7" w14:textId="77777777" w:rsidR="00904F18" w:rsidRDefault="00904F18" w:rsidP="00962530">
      <w:pPr>
        <w:widowControl w:val="0"/>
        <w:autoSpaceDE w:val="0"/>
        <w:autoSpaceDN w:val="0"/>
        <w:adjustRightInd w:val="0"/>
        <w:spacing w:after="192"/>
        <w:rPr>
          <w:rFonts w:ascii="Verdana" w:hAnsi="Verdana" w:cs="Verdana"/>
          <w:color w:val="1A1A1A"/>
        </w:rPr>
      </w:pPr>
    </w:p>
    <w:tbl>
      <w:tblPr>
        <w:tblStyle w:val="Grille"/>
        <w:tblW w:w="0" w:type="auto"/>
        <w:tblLook w:val="04A0" w:firstRow="1" w:lastRow="0" w:firstColumn="1" w:lastColumn="0" w:noHBand="0" w:noVBand="1"/>
      </w:tblPr>
      <w:tblGrid>
        <w:gridCol w:w="3420"/>
        <w:gridCol w:w="3425"/>
        <w:gridCol w:w="1837"/>
        <w:gridCol w:w="2131"/>
        <w:gridCol w:w="3409"/>
      </w:tblGrid>
      <w:tr w:rsidR="00904F18" w14:paraId="5937FABC" w14:textId="77777777" w:rsidTr="00B94279">
        <w:tc>
          <w:tcPr>
            <w:tcW w:w="3420" w:type="dxa"/>
          </w:tcPr>
          <w:p w14:paraId="38D431C1" w14:textId="443FFC80" w:rsidR="00904F18" w:rsidRDefault="00B94279"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REPRODUIRE</w:t>
            </w:r>
          </w:p>
        </w:tc>
        <w:tc>
          <w:tcPr>
            <w:tcW w:w="3425" w:type="dxa"/>
          </w:tcPr>
          <w:p w14:paraId="3F859594" w14:textId="65C69370" w:rsidR="00904F18" w:rsidRDefault="00B94279"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ISOLER</w:t>
            </w:r>
          </w:p>
        </w:tc>
        <w:tc>
          <w:tcPr>
            <w:tcW w:w="3968" w:type="dxa"/>
            <w:gridSpan w:val="2"/>
          </w:tcPr>
          <w:p w14:paraId="02C81341" w14:textId="271356DE" w:rsidR="00904F18" w:rsidRDefault="00B94279" w:rsidP="00B94279">
            <w:pPr>
              <w:widowControl w:val="0"/>
              <w:autoSpaceDE w:val="0"/>
              <w:autoSpaceDN w:val="0"/>
              <w:adjustRightInd w:val="0"/>
              <w:spacing w:after="192"/>
              <w:rPr>
                <w:rFonts w:ascii="Verdana" w:hAnsi="Verdana" w:cs="Verdana"/>
                <w:color w:val="1A1A1A"/>
              </w:rPr>
            </w:pPr>
            <w:r>
              <w:rPr>
                <w:rFonts w:ascii="Verdana" w:hAnsi="Verdana" w:cs="Verdana"/>
                <w:color w:val="1A1A1A"/>
              </w:rPr>
              <w:t>TRANSFORMER</w:t>
            </w:r>
          </w:p>
        </w:tc>
        <w:tc>
          <w:tcPr>
            <w:tcW w:w="3409" w:type="dxa"/>
          </w:tcPr>
          <w:p w14:paraId="509758D6" w14:textId="2BF8524C" w:rsidR="00904F18" w:rsidRDefault="00B94279" w:rsidP="00B94279">
            <w:pPr>
              <w:widowControl w:val="0"/>
              <w:autoSpaceDE w:val="0"/>
              <w:autoSpaceDN w:val="0"/>
              <w:adjustRightInd w:val="0"/>
              <w:spacing w:after="192"/>
              <w:rPr>
                <w:rFonts w:ascii="Verdana" w:hAnsi="Verdana" w:cs="Verdana"/>
                <w:color w:val="1A1A1A"/>
              </w:rPr>
            </w:pPr>
            <w:r>
              <w:rPr>
                <w:rFonts w:ascii="Verdana" w:hAnsi="Verdana" w:cs="Verdana"/>
                <w:color w:val="1A1A1A"/>
              </w:rPr>
              <w:t>ASSOCIER</w:t>
            </w:r>
          </w:p>
        </w:tc>
      </w:tr>
      <w:tr w:rsidR="00B94279" w14:paraId="59661F99" w14:textId="77777777" w:rsidTr="00B94279">
        <w:tc>
          <w:tcPr>
            <w:tcW w:w="3420" w:type="dxa"/>
          </w:tcPr>
          <w:p w14:paraId="798803BB" w14:textId="088DBB02"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lastRenderedPageBreak/>
              <w:t>Reproduire : l’image ou l’objet reproduit exercent un pouvoir de fascination. C’est aussi un moyen d’appréhender le monde, de se l’approprier.</w:t>
            </w:r>
          </w:p>
        </w:tc>
        <w:tc>
          <w:tcPr>
            <w:tcW w:w="3425" w:type="dxa"/>
          </w:tcPr>
          <w:p w14:paraId="72040B9A" w14:textId="061FB639"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Isoler consiste à séparer un élément de ce qui l’entoure. On prive alors celui-ci de ce qui lui donnait une identité par son environnement.</w:t>
            </w:r>
          </w:p>
        </w:tc>
        <w:tc>
          <w:tcPr>
            <w:tcW w:w="3968" w:type="dxa"/>
            <w:gridSpan w:val="2"/>
          </w:tcPr>
          <w:p w14:paraId="203DF7BA" w14:textId="11EE6AA9"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Transformer, c’est modifier une forme, une couleur, une matière, un volume… pour les faire devenir autres.</w:t>
            </w:r>
          </w:p>
        </w:tc>
        <w:tc>
          <w:tcPr>
            <w:tcW w:w="3409" w:type="dxa"/>
          </w:tcPr>
          <w:p w14:paraId="045559E4" w14:textId="36D12BD4"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A</w:t>
            </w:r>
            <w:r>
              <w:rPr>
                <w:rFonts w:ascii="Verdana" w:hAnsi="Verdana" w:cs="Verdana"/>
                <w:b/>
                <w:bCs/>
                <w:color w:val="1A1A1A"/>
                <w:sz w:val="20"/>
                <w:szCs w:val="20"/>
              </w:rPr>
              <w:t xml:space="preserve">ssocier : la pratique des arts plastiques donne la possibilité de créer des combinaisons originales. On associe des éléments différents </w:t>
            </w:r>
            <w:proofErr w:type="gramStart"/>
            <w:r>
              <w:rPr>
                <w:rFonts w:ascii="Verdana" w:hAnsi="Verdana" w:cs="Verdana"/>
                <w:b/>
                <w:bCs/>
                <w:color w:val="1A1A1A"/>
                <w:sz w:val="20"/>
                <w:szCs w:val="20"/>
              </w:rPr>
              <w:t>( images</w:t>
            </w:r>
            <w:proofErr w:type="gramEnd"/>
            <w:r>
              <w:rPr>
                <w:rFonts w:ascii="Verdana" w:hAnsi="Verdana" w:cs="Verdana"/>
                <w:b/>
                <w:bCs/>
                <w:color w:val="1A1A1A"/>
                <w:sz w:val="20"/>
                <w:szCs w:val="20"/>
              </w:rPr>
              <w:t xml:space="preserve">, couleurs, matières, objets, volumes, etc.), au sein d’un même espace, ce qui </w:t>
            </w:r>
            <w:proofErr w:type="spellStart"/>
            <w:r>
              <w:rPr>
                <w:rFonts w:ascii="Verdana" w:hAnsi="Verdana" w:cs="Verdana"/>
                <w:b/>
                <w:bCs/>
                <w:color w:val="1A1A1A"/>
                <w:sz w:val="20"/>
                <w:szCs w:val="20"/>
              </w:rPr>
              <w:t>entraine</w:t>
            </w:r>
            <w:proofErr w:type="spellEnd"/>
            <w:r>
              <w:rPr>
                <w:rFonts w:ascii="Verdana" w:hAnsi="Verdana" w:cs="Verdana"/>
                <w:b/>
                <w:bCs/>
                <w:color w:val="1A1A1A"/>
                <w:sz w:val="20"/>
                <w:szCs w:val="20"/>
              </w:rPr>
              <w:t xml:space="preserve"> des modifications de forme et de sens.</w:t>
            </w:r>
          </w:p>
        </w:tc>
      </w:tr>
      <w:tr w:rsidR="00B94279" w14:paraId="5BD21A51" w14:textId="77777777" w:rsidTr="00B94279">
        <w:tc>
          <w:tcPr>
            <w:tcW w:w="3420" w:type="dxa"/>
          </w:tcPr>
          <w:p w14:paraId="218A511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appeler</w:t>
            </w:r>
          </w:p>
          <w:p w14:paraId="52564CB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copier</w:t>
            </w:r>
          </w:p>
          <w:p w14:paraId="53CA663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calquer</w:t>
            </w:r>
          </w:p>
          <w:p w14:paraId="16BF51D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décliner</w:t>
            </w:r>
          </w:p>
          <w:p w14:paraId="44B3C8D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dessiner</w:t>
            </w:r>
          </w:p>
          <w:p w14:paraId="402C1C1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dupliquer</w:t>
            </w:r>
          </w:p>
          <w:p w14:paraId="773DBB1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doubler</w:t>
            </w:r>
          </w:p>
          <w:p w14:paraId="163EAE4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évoquer</w:t>
            </w:r>
          </w:p>
          <w:p w14:paraId="7DAFD2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figurer</w:t>
            </w:r>
          </w:p>
          <w:p w14:paraId="5D21A48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imiter</w:t>
            </w:r>
          </w:p>
          <w:p w14:paraId="6EB1FA1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imprimer</w:t>
            </w:r>
          </w:p>
          <w:p w14:paraId="3CD4AB9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présenter à nouveau</w:t>
            </w:r>
          </w:p>
          <w:p w14:paraId="45C761F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photographier</w:t>
            </w:r>
          </w:p>
          <w:p w14:paraId="0D05738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photocopier</w:t>
            </w:r>
          </w:p>
          <w:p w14:paraId="252EE4F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multiplier</w:t>
            </w:r>
          </w:p>
          <w:p w14:paraId="1313353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citer</w:t>
            </w:r>
          </w:p>
          <w:p w14:paraId="62ED7C7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peindre</w:t>
            </w:r>
          </w:p>
          <w:p w14:paraId="4BCD846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incarner</w:t>
            </w:r>
          </w:p>
          <w:p w14:paraId="265D37B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rappeler</w:t>
            </w:r>
          </w:p>
          <w:p w14:paraId="612F283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répéter</w:t>
            </w:r>
          </w:p>
          <w:p w14:paraId="6926C3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refaire</w:t>
            </w:r>
          </w:p>
          <w:p w14:paraId="0F31CEE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reconstituer</w:t>
            </w:r>
          </w:p>
          <w:p w14:paraId="04DA9E4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ressembler</w:t>
            </w:r>
          </w:p>
          <w:p w14:paraId="51F6CC0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sérier</w:t>
            </w:r>
          </w:p>
          <w:p w14:paraId="03FE184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symboliser</w:t>
            </w:r>
          </w:p>
          <w:p w14:paraId="539AEBD7" w14:textId="79758DE4" w:rsidR="00B94279" w:rsidRDefault="00B94279" w:rsidP="00904F18">
            <w:pPr>
              <w:widowControl w:val="0"/>
              <w:autoSpaceDE w:val="0"/>
              <w:autoSpaceDN w:val="0"/>
              <w:adjustRightInd w:val="0"/>
              <w:spacing w:after="192"/>
              <w:rPr>
                <w:rFonts w:ascii="Verdana" w:hAnsi="Verdana" w:cs="Verdana"/>
                <w:color w:val="1A1A1A"/>
              </w:rPr>
            </w:pPr>
            <w:proofErr w:type="spellStart"/>
            <w:r>
              <w:rPr>
                <w:rFonts w:ascii="Verdana" w:hAnsi="Verdana" w:cs="Verdana"/>
                <w:color w:val="1A1A1A"/>
              </w:rPr>
              <w:t>etc</w:t>
            </w:r>
            <w:proofErr w:type="spellEnd"/>
          </w:p>
        </w:tc>
        <w:tc>
          <w:tcPr>
            <w:tcW w:w="3425" w:type="dxa"/>
          </w:tcPr>
          <w:p w14:paraId="1C53157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priver du contexte</w:t>
            </w:r>
          </w:p>
          <w:p w14:paraId="3A6C6AE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séparer</w:t>
            </w:r>
          </w:p>
          <w:p w14:paraId="6C4ECC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détacher</w:t>
            </w:r>
          </w:p>
          <w:p w14:paraId="25F52E4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effacer</w:t>
            </w:r>
          </w:p>
          <w:p w14:paraId="49FC896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supprimer</w:t>
            </w:r>
          </w:p>
          <w:p w14:paraId="782FC55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scinder</w:t>
            </w:r>
          </w:p>
          <w:p w14:paraId="5BB2E97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cacher </w:t>
            </w:r>
          </w:p>
          <w:p w14:paraId="79B4012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extraire</w:t>
            </w:r>
          </w:p>
          <w:p w14:paraId="099D1D7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enlever</w:t>
            </w:r>
          </w:p>
          <w:p w14:paraId="6B80587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cadrer, recadrer</w:t>
            </w:r>
          </w:p>
          <w:p w14:paraId="35CDA45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détacher</w:t>
            </w:r>
          </w:p>
          <w:p w14:paraId="2D268DE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dissimuler</w:t>
            </w:r>
          </w:p>
          <w:p w14:paraId="3B1F7B4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voiler </w:t>
            </w:r>
          </w:p>
          <w:p w14:paraId="41C9969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dévoiler</w:t>
            </w:r>
          </w:p>
          <w:p w14:paraId="6DA29DA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sélectionner</w:t>
            </w:r>
          </w:p>
          <w:p w14:paraId="1287137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privilégier par rapport au contexte</w:t>
            </w:r>
          </w:p>
          <w:p w14:paraId="6302A98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choisir</w:t>
            </w:r>
          </w:p>
          <w:p w14:paraId="782F609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désigner</w:t>
            </w:r>
          </w:p>
          <w:p w14:paraId="4C99369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entourer</w:t>
            </w:r>
          </w:p>
          <w:p w14:paraId="2CCFAEB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révéler</w:t>
            </w:r>
          </w:p>
          <w:p w14:paraId="366FAD3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fragmenter</w:t>
            </w:r>
          </w:p>
          <w:p w14:paraId="7554793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découper</w:t>
            </w:r>
          </w:p>
          <w:p w14:paraId="44BBC85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disséquer</w:t>
            </w:r>
          </w:p>
          <w:p w14:paraId="7302826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schématiser</w:t>
            </w:r>
          </w:p>
          <w:p w14:paraId="4251BBD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abstraire</w:t>
            </w:r>
          </w:p>
          <w:p w14:paraId="549F8B2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simplifier</w:t>
            </w:r>
          </w:p>
          <w:p w14:paraId="07AA60E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différencier</w:t>
            </w:r>
          </w:p>
          <w:p w14:paraId="2E53B8C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distinguer</w:t>
            </w:r>
          </w:p>
          <w:p w14:paraId="5CE3D19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atténuer</w:t>
            </w:r>
          </w:p>
          <w:p w14:paraId="2AEBF23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accentuer</w:t>
            </w:r>
          </w:p>
          <w:p w14:paraId="38B7B41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renforcer</w:t>
            </w:r>
          </w:p>
          <w:p w14:paraId="7A85CD1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valoriser</w:t>
            </w:r>
          </w:p>
          <w:p w14:paraId="7A19142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recouvrir</w:t>
            </w:r>
          </w:p>
          <w:p w14:paraId="2F26726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montrer</w:t>
            </w:r>
          </w:p>
          <w:p w14:paraId="7100DF9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emprunter</w:t>
            </w:r>
          </w:p>
          <w:p w14:paraId="498DB64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suggérer</w:t>
            </w:r>
          </w:p>
          <w:p w14:paraId="5C97DF9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réduire </w:t>
            </w:r>
          </w:p>
          <w:p w14:paraId="496AB8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conceptualiser</w:t>
            </w:r>
          </w:p>
          <w:p w14:paraId="1E2DE84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analyser</w:t>
            </w:r>
          </w:p>
          <w:p w14:paraId="6235828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etc.</w:t>
            </w:r>
          </w:p>
          <w:p w14:paraId="7956865F" w14:textId="7873196E"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 </w:t>
            </w:r>
          </w:p>
        </w:tc>
        <w:tc>
          <w:tcPr>
            <w:tcW w:w="1837" w:type="dxa"/>
          </w:tcPr>
          <w:p w14:paraId="2F85946A" w14:textId="3BC1D79C"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ajo</w:t>
            </w:r>
            <w:r>
              <w:rPr>
                <w:rFonts w:ascii="Verdana" w:hAnsi="Verdana" w:cs="Verdana"/>
                <w:color w:val="1A1A1A"/>
              </w:rPr>
              <w:t>uter</w:t>
            </w:r>
          </w:p>
          <w:p w14:paraId="329B857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allonger, exagérer</w:t>
            </w:r>
          </w:p>
          <w:p w14:paraId="135B1F3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altérer</w:t>
            </w:r>
          </w:p>
          <w:p w14:paraId="29C9285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alterner</w:t>
            </w:r>
          </w:p>
          <w:p w14:paraId="251C932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amplifier</w:t>
            </w:r>
          </w:p>
          <w:p w14:paraId="54451B7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ajouter</w:t>
            </w:r>
          </w:p>
          <w:p w14:paraId="7A3AE90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augmenter</w:t>
            </w:r>
          </w:p>
          <w:p w14:paraId="410AEB7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agglomérer</w:t>
            </w:r>
          </w:p>
          <w:p w14:paraId="5AF71A8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cacher</w:t>
            </w:r>
          </w:p>
          <w:p w14:paraId="54C27E8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w:t>
            </w:r>
          </w:p>
          <w:p w14:paraId="447C925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cadrer</w:t>
            </w:r>
          </w:p>
          <w:p w14:paraId="7A075EF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combiner</w:t>
            </w:r>
          </w:p>
          <w:p w14:paraId="07D2DC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compresser, </w:t>
            </w:r>
            <w:proofErr w:type="spellStart"/>
            <w:r>
              <w:rPr>
                <w:rFonts w:ascii="Verdana" w:hAnsi="Verdana" w:cs="Verdana"/>
                <w:color w:val="1A1A1A"/>
              </w:rPr>
              <w:t>expanser</w:t>
            </w:r>
            <w:proofErr w:type="spellEnd"/>
          </w:p>
          <w:p w14:paraId="3F54CDD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compléter</w:t>
            </w:r>
          </w:p>
          <w:p w14:paraId="336871E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convertir</w:t>
            </w:r>
          </w:p>
          <w:p w14:paraId="48E5FCB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couper</w:t>
            </w:r>
          </w:p>
          <w:p w14:paraId="3A1BC3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corriger</w:t>
            </w:r>
          </w:p>
          <w:p w14:paraId="5614D9C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d’échelle</w:t>
            </w:r>
          </w:p>
          <w:p w14:paraId="78F2732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la technique (outil, support, couleur, format)</w:t>
            </w:r>
          </w:p>
          <w:p w14:paraId="0838F8F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le contexte</w:t>
            </w:r>
          </w:p>
          <w:p w14:paraId="0CB4B69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effacer</w:t>
            </w:r>
          </w:p>
          <w:p w14:paraId="0BCD669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enfermer, emballer</w:t>
            </w:r>
          </w:p>
          <w:p w14:paraId="61E4ACD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déformer</w:t>
            </w:r>
          </w:p>
          <w:p w14:paraId="1CC821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dilater</w:t>
            </w:r>
          </w:p>
          <w:p w14:paraId="44C4AF6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dénaturer</w:t>
            </w:r>
          </w:p>
          <w:p w14:paraId="488AC4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dégager</w:t>
            </w:r>
          </w:p>
          <w:p w14:paraId="0E94316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désensibiliser</w:t>
            </w:r>
          </w:p>
          <w:p w14:paraId="66376A4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dévoyer</w:t>
            </w:r>
          </w:p>
          <w:p w14:paraId="76F5BC7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dérouler</w:t>
            </w:r>
          </w:p>
          <w:p w14:paraId="4C4B759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déplacer</w:t>
            </w:r>
          </w:p>
          <w:p w14:paraId="05EC39B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dépouiller</w:t>
            </w:r>
          </w:p>
          <w:p w14:paraId="526E087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dissocier</w:t>
            </w:r>
          </w:p>
          <w:p w14:paraId="62480D9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diversifier</w:t>
            </w:r>
          </w:p>
          <w:p w14:paraId="06889789" w14:textId="77777777"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dispe</w:t>
            </w:r>
            <w:r>
              <w:rPr>
                <w:rFonts w:ascii="Verdana" w:hAnsi="Verdana" w:cs="Verdana"/>
                <w:color w:val="1A1A1A"/>
              </w:rPr>
              <w:t>rser</w:t>
            </w:r>
          </w:p>
          <w:p w14:paraId="000DDF36" w14:textId="412A1559"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c>
          <w:tcPr>
            <w:tcW w:w="2131" w:type="dxa"/>
          </w:tcPr>
          <w:p w14:paraId="546B01EB" w14:textId="4021A038"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w:t>
            </w:r>
            <w:r>
              <w:rPr>
                <w:rFonts w:ascii="Verdana" w:hAnsi="Verdana" w:cs="Verdana"/>
                <w:color w:val="1A1A1A"/>
              </w:rPr>
              <w:t>xagérer</w:t>
            </w:r>
          </w:p>
          <w:p w14:paraId="2835828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écraser</w:t>
            </w:r>
          </w:p>
          <w:p w14:paraId="27DCDC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fendre</w:t>
            </w:r>
          </w:p>
          <w:p w14:paraId="5EFA0BA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fragmenter</w:t>
            </w:r>
          </w:p>
          <w:p w14:paraId="399D799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fusionner</w:t>
            </w:r>
          </w:p>
          <w:p w14:paraId="694EFF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graver</w:t>
            </w:r>
          </w:p>
          <w:p w14:paraId="16B778A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gribouiller</w:t>
            </w:r>
          </w:p>
          <w:p w14:paraId="179C156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habiller</w:t>
            </w:r>
          </w:p>
          <w:p w14:paraId="59ECEFF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interpréter</w:t>
            </w:r>
          </w:p>
          <w:p w14:paraId="71BFE79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inciser</w:t>
            </w:r>
          </w:p>
          <w:p w14:paraId="6A24A9E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intervertir</w:t>
            </w:r>
          </w:p>
          <w:p w14:paraId="1B95F9B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inverser</w:t>
            </w:r>
          </w:p>
          <w:p w14:paraId="639A18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limiter</w:t>
            </w:r>
          </w:p>
          <w:p w14:paraId="2997CA7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lisser</w:t>
            </w:r>
          </w:p>
          <w:p w14:paraId="3F3FD50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maquiller, déguiser</w:t>
            </w:r>
          </w:p>
          <w:p w14:paraId="0EDB7F0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modeler</w:t>
            </w:r>
          </w:p>
          <w:p w14:paraId="15A4E61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modifier</w:t>
            </w:r>
          </w:p>
          <w:p w14:paraId="721BE32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multiplier</w:t>
            </w:r>
          </w:p>
          <w:p w14:paraId="32E772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mélanger</w:t>
            </w:r>
          </w:p>
          <w:p w14:paraId="74196B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métamorphoser</w:t>
            </w:r>
          </w:p>
          <w:p w14:paraId="0E30E6A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permuter</w:t>
            </w:r>
          </w:p>
          <w:p w14:paraId="050D57B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partager</w:t>
            </w:r>
          </w:p>
          <w:p w14:paraId="6BEB6A3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polir</w:t>
            </w:r>
          </w:p>
          <w:p w14:paraId="41568C2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recycler</w:t>
            </w:r>
          </w:p>
          <w:p w14:paraId="304CB69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supprimer en partie</w:t>
            </w:r>
          </w:p>
          <w:p w14:paraId="0A04F48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substituer</w:t>
            </w:r>
          </w:p>
          <w:p w14:paraId="7B25B1B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simplifier</w:t>
            </w:r>
          </w:p>
          <w:p w14:paraId="701E943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raturer</w:t>
            </w:r>
          </w:p>
          <w:p w14:paraId="6027DAF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raccourcir, rétrécir</w:t>
            </w:r>
          </w:p>
          <w:p w14:paraId="7408145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redimensionner</w:t>
            </w:r>
          </w:p>
          <w:p w14:paraId="75021D6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repositionner</w:t>
            </w:r>
          </w:p>
          <w:p w14:paraId="6D3009A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transposer</w:t>
            </w:r>
          </w:p>
          <w:p w14:paraId="66EF66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varier</w:t>
            </w:r>
          </w:p>
          <w:p w14:paraId="076DE09A" w14:textId="69F03B58"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c>
          <w:tcPr>
            <w:tcW w:w="3409" w:type="dxa"/>
          </w:tcPr>
          <w:p w14:paraId="2A6BB61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assimiler</w:t>
            </w:r>
          </w:p>
          <w:p w14:paraId="013636F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accumuler</w:t>
            </w:r>
          </w:p>
          <w:p w14:paraId="17E7D06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collectionner</w:t>
            </w:r>
          </w:p>
          <w:p w14:paraId="33324F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agréger</w:t>
            </w:r>
          </w:p>
          <w:p w14:paraId="2C19A4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assembler, rassembler</w:t>
            </w:r>
          </w:p>
          <w:p w14:paraId="6EBE972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alterner</w:t>
            </w:r>
          </w:p>
          <w:p w14:paraId="20B8C2D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fondre</w:t>
            </w:r>
          </w:p>
          <w:p w14:paraId="6B16847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imbriquer, combiner</w:t>
            </w:r>
          </w:p>
          <w:p w14:paraId="59E5DB4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intégrer</w:t>
            </w:r>
          </w:p>
          <w:p w14:paraId="621AC07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intercaler</w:t>
            </w:r>
          </w:p>
          <w:p w14:paraId="37563E2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juxtaposer</w:t>
            </w:r>
          </w:p>
          <w:p w14:paraId="029ACBA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opposer</w:t>
            </w:r>
          </w:p>
          <w:p w14:paraId="0783F16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relier</w:t>
            </w:r>
          </w:p>
          <w:p w14:paraId="6BD0E28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rapprocher</w:t>
            </w:r>
          </w:p>
          <w:p w14:paraId="478FF56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relier</w:t>
            </w:r>
          </w:p>
          <w:p w14:paraId="78C7731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superposer</w:t>
            </w:r>
          </w:p>
          <w:p w14:paraId="1698574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traduire</w:t>
            </w:r>
          </w:p>
          <w:p w14:paraId="6D58678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faire cohabiter</w:t>
            </w:r>
          </w:p>
          <w:p w14:paraId="738782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réunir, joindre, lier</w:t>
            </w:r>
          </w:p>
          <w:p w14:paraId="309CA8B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compléter, ajouter</w:t>
            </w:r>
          </w:p>
          <w:p w14:paraId="050067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prolonger</w:t>
            </w:r>
          </w:p>
          <w:p w14:paraId="7B85804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entasser, empiler</w:t>
            </w:r>
          </w:p>
          <w:p w14:paraId="1D4E319D" w14:textId="1EA3A1F3"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r>
    </w:tbl>
    <w:p w14:paraId="1E3206BE" w14:textId="77777777" w:rsidR="001B2E85" w:rsidRDefault="001B2E85" w:rsidP="00C473FD">
      <w:pPr>
        <w:widowControl w:val="0"/>
        <w:autoSpaceDE w:val="0"/>
        <w:autoSpaceDN w:val="0"/>
        <w:adjustRightInd w:val="0"/>
        <w:spacing w:after="264"/>
        <w:jc w:val="both"/>
        <w:rPr>
          <w:rFonts w:ascii="Verdana" w:hAnsi="Verdana" w:cs="Verdana"/>
        </w:rPr>
      </w:pPr>
    </w:p>
    <w:p w14:paraId="68ED1C90" w14:textId="1C235EDD" w:rsidR="00C473FD" w:rsidRDefault="00C473FD" w:rsidP="00C473FD">
      <w:pPr>
        <w:widowControl w:val="0"/>
        <w:autoSpaceDE w:val="0"/>
        <w:autoSpaceDN w:val="0"/>
        <w:adjustRightInd w:val="0"/>
        <w:spacing w:after="264"/>
        <w:jc w:val="both"/>
        <w:rPr>
          <w:rFonts w:ascii="Verdana" w:hAnsi="Verdana" w:cs="Verdana"/>
        </w:rPr>
      </w:pPr>
      <w:r>
        <w:rPr>
          <w:rFonts w:ascii="Verdana" w:hAnsi="Verdana" w:cs="Verdana"/>
        </w:rPr>
        <w:t>« Cette idée que notre monde serait constitué pour la plus grande part d'objets laids et d'endroits laids, tandis que les objets et endroits doués de beauté seraient des plus rares et difficiles à rencontrer, je n'arrive pas à la trouver très excitante. Il me semble que l'Occident, à perdre cette idée, ne ferait pas une grande perte. S'il prenait</w:t>
      </w:r>
      <w:r w:rsidR="001B2E85">
        <w:rPr>
          <w:rFonts w:ascii="Verdana" w:hAnsi="Verdana" w:cs="Verdana"/>
        </w:rPr>
        <w:t xml:space="preserve"> conscience</w:t>
      </w:r>
      <w:r>
        <w:rPr>
          <w:rFonts w:ascii="Verdana" w:hAnsi="Verdana" w:cs="Verdana"/>
        </w:rPr>
        <w:t xml:space="preserve"> que n'importe quel objet du monde est apte à </w:t>
      </w:r>
      <w:r w:rsidR="001B2E85">
        <w:rPr>
          <w:rFonts w:ascii="Verdana" w:hAnsi="Verdana" w:cs="Verdana"/>
        </w:rPr>
        <w:t>constituer</w:t>
      </w:r>
      <w:r>
        <w:rPr>
          <w:rFonts w:ascii="Verdana" w:hAnsi="Verdana" w:cs="Verdana"/>
        </w:rPr>
        <w:t xml:space="preserve"> pour quiconque une base de fascination et d'illumination, il ferait là une meilleure prise. Cette idée-là, je pense, enrichirait plus la vie que l'idée grecque de la beauté. »</w:t>
      </w:r>
    </w:p>
    <w:p w14:paraId="56768C25" w14:textId="753741F3" w:rsidR="00904F18" w:rsidRPr="001B2E85" w:rsidRDefault="00C473FD" w:rsidP="001B2E85">
      <w:pPr>
        <w:widowControl w:val="0"/>
        <w:autoSpaceDE w:val="0"/>
        <w:autoSpaceDN w:val="0"/>
        <w:adjustRightInd w:val="0"/>
        <w:spacing w:after="264"/>
        <w:jc w:val="both"/>
        <w:rPr>
          <w:rFonts w:ascii="Verdana" w:hAnsi="Verdana" w:cs="Verdana"/>
        </w:rPr>
      </w:pPr>
      <w:r>
        <w:rPr>
          <w:rFonts w:ascii="Verdana" w:hAnsi="Verdana" w:cs="Verdana"/>
        </w:rPr>
        <w:t>  </w:t>
      </w:r>
      <w:r>
        <w:rPr>
          <w:rFonts w:ascii="Verdana" w:hAnsi="Verdana" w:cs="Verdana"/>
          <w:b/>
          <w:bCs/>
        </w:rPr>
        <w:t>L'homme du commun à l'ouvrage, Jean Dubuffet.</w:t>
      </w:r>
    </w:p>
    <w:sectPr w:rsidR="00904F18" w:rsidRPr="001B2E85" w:rsidSect="00962530">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30"/>
    <w:rsid w:val="001448D2"/>
    <w:rsid w:val="001B2E85"/>
    <w:rsid w:val="004F45A3"/>
    <w:rsid w:val="00904F18"/>
    <w:rsid w:val="00962530"/>
    <w:rsid w:val="00B94279"/>
    <w:rsid w:val="00C473FD"/>
    <w:rsid w:val="00E3041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581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904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904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689</Words>
  <Characters>3794</Characters>
  <Application>Microsoft Macintosh Word</Application>
  <DocSecurity>0</DocSecurity>
  <Lines>31</Lines>
  <Paragraphs>8</Paragraphs>
  <ScaleCrop>false</ScaleCrop>
  <Company>AMBASSADE DE FRANCE</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 formation AMCECA</dc:creator>
  <cp:keywords/>
  <dc:description/>
  <cp:lastModifiedBy>bureau formation AMCECA</cp:lastModifiedBy>
  <cp:revision>2</cp:revision>
  <dcterms:created xsi:type="dcterms:W3CDTF">2014-11-29T00:27:00Z</dcterms:created>
  <dcterms:modified xsi:type="dcterms:W3CDTF">2014-11-29T00:27:00Z</dcterms:modified>
</cp:coreProperties>
</file>