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Default="00EA52DB">
      <w:pPr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</w:p>
    <w:tbl>
      <w:tblPr>
        <w:tblStyle w:val="Tablaconcuadrcula"/>
        <w:tblpPr w:leftFromText="141" w:rightFromText="141" w:vertAnchor="text" w:tblpY="22"/>
        <w:tblW w:w="14401" w:type="dxa"/>
        <w:tblLayout w:type="fixed"/>
        <w:tblLook w:val="04A0"/>
      </w:tblPr>
      <w:tblGrid>
        <w:gridCol w:w="2252"/>
        <w:gridCol w:w="4098"/>
        <w:gridCol w:w="4090"/>
        <w:gridCol w:w="3961"/>
      </w:tblGrid>
      <w:tr w:rsidR="00851112" w:rsidRPr="00EA52DB" w:rsidTr="00851112">
        <w:trPr>
          <w:trHeight w:val="848"/>
        </w:trPr>
        <w:tc>
          <w:tcPr>
            <w:tcW w:w="6350" w:type="dxa"/>
            <w:gridSpan w:val="2"/>
          </w:tcPr>
          <w:p w:rsidR="00851112" w:rsidRDefault="00851112" w:rsidP="008511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 xml:space="preserve">TITRE DE LA SEQUENCE / </w:t>
            </w:r>
            <w:r>
              <w:rPr>
                <w:rFonts w:ascii="Arial" w:hAnsi="Arial" w:cs="Arial"/>
                <w:b/>
                <w:sz w:val="24"/>
                <w:szCs w:val="24"/>
              </w:rPr>
              <w:t>Unité et diversité des EV</w:t>
            </w:r>
          </w:p>
          <w:p w:rsidR="00851112" w:rsidRDefault="00851112" w:rsidP="0085111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1112" w:rsidRDefault="00851112" w:rsidP="0085111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CM2</w:t>
            </w:r>
          </w:p>
          <w:p w:rsidR="00851112" w:rsidRDefault="00851112" w:rsidP="0085111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  <w:r>
              <w:rPr>
                <w:rFonts w:ascii="Arial" w:hAnsi="Arial" w:cs="Arial"/>
                <w:b/>
                <w:sz w:val="24"/>
                <w:szCs w:val="24"/>
              </w:rPr>
              <w:t>Comment classer les EV ?</w:t>
            </w:r>
          </w:p>
        </w:tc>
      </w:tr>
      <w:tr w:rsidR="00851112" w:rsidRPr="00EA52DB" w:rsidTr="00851112">
        <w:trPr>
          <w:trHeight w:val="848"/>
        </w:trPr>
        <w:tc>
          <w:tcPr>
            <w:tcW w:w="2252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OBJECTIF</w:t>
            </w:r>
            <w:r>
              <w:rPr>
                <w:rFonts w:ascii="Arial" w:hAnsi="Arial" w:cs="Arial"/>
                <w:sz w:val="24"/>
                <w:szCs w:val="24"/>
              </w:rPr>
              <w:t>S DE CONNAISSANCES :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OBJECTIFS DE METHODES :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MATERIEL OU SUPPORTS </w:t>
            </w:r>
          </w:p>
        </w:tc>
      </w:tr>
      <w:tr w:rsidR="00851112" w:rsidRPr="00EA52DB" w:rsidTr="00851112">
        <w:trPr>
          <w:trHeight w:val="848"/>
        </w:trPr>
        <w:tc>
          <w:tcPr>
            <w:tcW w:w="2252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1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matinée</w:t>
            </w:r>
          </w:p>
        </w:tc>
        <w:tc>
          <w:tcPr>
            <w:tcW w:w="4098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Distinguer les EV dans leur environnement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une observation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des prélèvements</w:t>
            </w:r>
          </w:p>
        </w:tc>
        <w:tc>
          <w:tcPr>
            <w:tcW w:w="3961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Sortie 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Appareil photo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 à prélever (pinces, sacs…)</w:t>
            </w:r>
          </w:p>
        </w:tc>
      </w:tr>
      <w:tr w:rsidR="00851112" w:rsidRPr="00EA52DB" w:rsidTr="00851112">
        <w:trPr>
          <w:trHeight w:val="1143"/>
        </w:trPr>
        <w:tc>
          <w:tcPr>
            <w:tcW w:w="2252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2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50min</w:t>
            </w:r>
          </w:p>
        </w:tc>
        <w:tc>
          <w:tcPr>
            <w:tcW w:w="4098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Rappel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prérequis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 : vivant/NV ; 3gds groupes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animx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vgtx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champis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Prise de parole dans un débat en classe</w:t>
            </w:r>
          </w:p>
        </w:tc>
        <w:tc>
          <w:tcPr>
            <w:tcW w:w="3961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Vidéoprojecteur / TNI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flexcam</w:t>
            </w:r>
            <w:proofErr w:type="spellEnd"/>
          </w:p>
        </w:tc>
      </w:tr>
      <w:tr w:rsidR="00851112" w:rsidRPr="00EA52DB" w:rsidTr="00851112">
        <w:trPr>
          <w:trHeight w:val="1143"/>
        </w:trPr>
        <w:tc>
          <w:tcPr>
            <w:tcW w:w="2252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3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min</w:t>
            </w:r>
          </w:p>
        </w:tc>
        <w:tc>
          <w:tcPr>
            <w:tcW w:w="4098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règnes : </w:t>
            </w:r>
            <w:proofErr w:type="spellStart"/>
            <w:r w:rsidRPr="00851112">
              <w:rPr>
                <w:rFonts w:ascii="Arial" w:hAnsi="Arial" w:cs="Arial"/>
                <w:b/>
                <w:sz w:val="24"/>
                <w:szCs w:val="24"/>
              </w:rPr>
              <w:t>eval</w:t>
            </w:r>
            <w:proofErr w:type="spellEnd"/>
            <w:r w:rsidRPr="00851112">
              <w:rPr>
                <w:rFonts w:ascii="Arial" w:hAnsi="Arial" w:cs="Arial"/>
                <w:b/>
                <w:sz w:val="24"/>
                <w:szCs w:val="24"/>
              </w:rPr>
              <w:t xml:space="preserve"> formative</w:t>
            </w:r>
            <w:r>
              <w:rPr>
                <w:rFonts w:ascii="Arial" w:hAnsi="Arial" w:cs="Arial"/>
                <w:sz w:val="24"/>
                <w:szCs w:val="24"/>
              </w:rPr>
              <w:t xml:space="preserve"> (classement en 3 gp de 15 photos/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echantillons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Classer selon des critères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Observation</w:t>
            </w:r>
          </w:p>
        </w:tc>
        <w:tc>
          <w:tcPr>
            <w:tcW w:w="3961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Loupes</w:t>
            </w:r>
          </w:p>
        </w:tc>
      </w:tr>
      <w:tr w:rsidR="00851112" w:rsidRPr="00EA52DB" w:rsidTr="00851112">
        <w:trPr>
          <w:trHeight w:val="1143"/>
        </w:trPr>
        <w:tc>
          <w:tcPr>
            <w:tcW w:w="2252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4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 x 45 min</w:t>
            </w:r>
          </w:p>
        </w:tc>
        <w:tc>
          <w:tcPr>
            <w:tcW w:w="4098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Trouver les points communs des espèces au sein des règnes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Trouver les différences entre les espèces au sein d’un règne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Observation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Capacité à classer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Présenter des résultats sous forme d’une affiche </w:t>
            </w:r>
            <w:r w:rsidRPr="00851112">
              <w:rPr>
                <w:rFonts w:ascii="Arial" w:hAnsi="Arial" w:cs="Arial"/>
                <w:b/>
                <w:sz w:val="24"/>
                <w:szCs w:val="24"/>
              </w:rPr>
              <w:t>(</w:t>
            </w:r>
            <w:proofErr w:type="spellStart"/>
            <w:r w:rsidRPr="00851112">
              <w:rPr>
                <w:rFonts w:ascii="Arial" w:hAnsi="Arial" w:cs="Arial"/>
                <w:b/>
                <w:sz w:val="24"/>
                <w:szCs w:val="24"/>
              </w:rPr>
              <w:t>éval</w:t>
            </w:r>
            <w:proofErr w:type="spellEnd"/>
            <w:r w:rsidRPr="0085111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3961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Loupes, internet</w:t>
            </w:r>
          </w:p>
        </w:tc>
      </w:tr>
      <w:tr w:rsidR="00851112" w:rsidRPr="00EA52DB" w:rsidTr="00851112">
        <w:trPr>
          <w:trHeight w:val="848"/>
        </w:trPr>
        <w:tc>
          <w:tcPr>
            <w:tcW w:w="2252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5</w:t>
            </w:r>
          </w:p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min</w:t>
            </w:r>
          </w:p>
        </w:tc>
        <w:tc>
          <w:tcPr>
            <w:tcW w:w="4098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Hist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l’art : art naïf, les représentations de la n</w:t>
            </w:r>
            <w:r>
              <w:rPr>
                <w:rFonts w:ascii="Arial" w:hAnsi="Arial" w:cs="Arial"/>
                <w:sz w:val="24"/>
                <w:szCs w:val="24"/>
              </w:rPr>
              <w:t>ature par les peintres naïfs (D</w:t>
            </w:r>
            <w:r>
              <w:rPr>
                <w:rFonts w:ascii="Arial" w:hAnsi="Arial" w:cs="Arial"/>
                <w:sz w:val="24"/>
                <w:szCs w:val="24"/>
              </w:rPr>
              <w:t>ouanier Rousseau…)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Observation</w:t>
            </w:r>
          </w:p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Identifier des animaux cachés dans un paysage tropical</w:t>
            </w:r>
          </w:p>
        </w:tc>
        <w:tc>
          <w:tcPr>
            <w:tcW w:w="3961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PPT animaux du réel et du fantastique</w:t>
            </w:r>
          </w:p>
        </w:tc>
      </w:tr>
      <w:tr w:rsidR="00851112" w:rsidRPr="00EA52DB" w:rsidTr="00851112">
        <w:trPr>
          <w:trHeight w:val="77"/>
        </w:trPr>
        <w:tc>
          <w:tcPr>
            <w:tcW w:w="2252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851112" w:rsidRPr="00EA52DB" w:rsidRDefault="00851112" w:rsidP="008511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52DB" w:rsidRDefault="00EA52DB"/>
    <w:sectPr w:rsidR="00EA52DB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52DB"/>
    <w:rsid w:val="001E082F"/>
    <w:rsid w:val="004F2910"/>
    <w:rsid w:val="005C7EB9"/>
    <w:rsid w:val="005E434C"/>
    <w:rsid w:val="006F4C4D"/>
    <w:rsid w:val="007D08BF"/>
    <w:rsid w:val="00851112"/>
    <w:rsid w:val="00984ACD"/>
    <w:rsid w:val="00C46960"/>
    <w:rsid w:val="00E4190F"/>
    <w:rsid w:val="00E642D8"/>
    <w:rsid w:val="00EA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galvez.luisa</cp:lastModifiedBy>
  <cp:revision>2</cp:revision>
  <dcterms:created xsi:type="dcterms:W3CDTF">2014-11-13T16:17:00Z</dcterms:created>
  <dcterms:modified xsi:type="dcterms:W3CDTF">2014-11-13T16:17:00Z</dcterms:modified>
</cp:coreProperties>
</file>