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CFCFD" w14:textId="77777777" w:rsidR="00984ACD" w:rsidRDefault="00EA52DB" w:rsidP="007F7C3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A52DB">
        <w:rPr>
          <w:rFonts w:ascii="Arial" w:hAnsi="Arial" w:cs="Arial"/>
          <w:b/>
          <w:sz w:val="24"/>
          <w:szCs w:val="24"/>
          <w:u w:val="single"/>
        </w:rPr>
        <w:t>CONSTRUCTION D’UNE SEQUENCE</w:t>
      </w:r>
      <w:r w:rsidR="007F7C31">
        <w:rPr>
          <w:rFonts w:ascii="Arial" w:hAnsi="Arial" w:cs="Arial"/>
          <w:b/>
          <w:sz w:val="24"/>
          <w:szCs w:val="24"/>
          <w:u w:val="single"/>
        </w:rPr>
        <w:t xml:space="preserve"> CYCLE 3 SUR LA THEMATIQUE UNITE DU VIVANT</w:t>
      </w:r>
    </w:p>
    <w:p w14:paraId="4E6242DC" w14:textId="77777777" w:rsidR="00C46960" w:rsidRPr="00EA52DB" w:rsidRDefault="00C4696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lle"/>
        <w:tblW w:w="14401" w:type="dxa"/>
        <w:tblLayout w:type="fixed"/>
        <w:tblLook w:val="04A0" w:firstRow="1" w:lastRow="0" w:firstColumn="1" w:lastColumn="0" w:noHBand="0" w:noVBand="1"/>
      </w:tblPr>
      <w:tblGrid>
        <w:gridCol w:w="2252"/>
        <w:gridCol w:w="4098"/>
        <w:gridCol w:w="4090"/>
        <w:gridCol w:w="3961"/>
      </w:tblGrid>
      <w:tr w:rsidR="004F2910" w:rsidRPr="00EA52DB" w14:paraId="7107B76D" w14:textId="77777777" w:rsidTr="00CF1B43">
        <w:trPr>
          <w:trHeight w:val="848"/>
        </w:trPr>
        <w:tc>
          <w:tcPr>
            <w:tcW w:w="6350" w:type="dxa"/>
            <w:gridSpan w:val="2"/>
          </w:tcPr>
          <w:p w14:paraId="2AABE0AB" w14:textId="77777777"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 xml:space="preserve">TITRE DE LA SEQUENCE / </w:t>
            </w:r>
            <w:r w:rsidR="00CF1B43">
              <w:rPr>
                <w:rFonts w:ascii="Arial" w:hAnsi="Arial" w:cs="Arial"/>
                <w:b/>
                <w:sz w:val="24"/>
                <w:szCs w:val="24"/>
              </w:rPr>
              <w:t>UNTIE DU VIVANT –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 xml:space="preserve"> C3</w:t>
            </w:r>
          </w:p>
          <w:p w14:paraId="1ED6C56F" w14:textId="77777777" w:rsidR="004F2910" w:rsidRDefault="004F291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060E77A" w14:textId="77777777"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A52DB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> : UNITE</w:t>
            </w:r>
            <w:r w:rsidR="00CF1B43">
              <w:rPr>
                <w:rFonts w:ascii="Arial" w:hAnsi="Arial" w:cs="Arial"/>
                <w:b/>
                <w:sz w:val="24"/>
                <w:szCs w:val="24"/>
              </w:rPr>
              <w:t>, DIVERSITE, PARENTE EV</w:t>
            </w:r>
          </w:p>
          <w:p w14:paraId="109CF6FC" w14:textId="77777777" w:rsidR="004F2910" w:rsidRDefault="004F2910" w:rsidP="005C7EB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051" w:type="dxa"/>
            <w:gridSpan w:val="2"/>
          </w:tcPr>
          <w:p w14:paraId="70BBD5D8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PROBLEMATIQUE (s): </w:t>
            </w:r>
            <w:r w:rsidR="00B452C8">
              <w:rPr>
                <w:rFonts w:ascii="Arial" w:hAnsi="Arial" w:cs="Arial"/>
                <w:b/>
                <w:sz w:val="24"/>
                <w:szCs w:val="24"/>
              </w:rPr>
              <w:t>QUELLES SONT LES CARACTERISTIQUES COMMUNES AUX EV ?</w:t>
            </w:r>
          </w:p>
        </w:tc>
      </w:tr>
      <w:tr w:rsidR="004F2910" w:rsidRPr="00EA52DB" w14:paraId="6877B008" w14:textId="77777777" w:rsidTr="004F2910">
        <w:trPr>
          <w:trHeight w:val="848"/>
        </w:trPr>
        <w:tc>
          <w:tcPr>
            <w:tcW w:w="2252" w:type="dxa"/>
          </w:tcPr>
          <w:p w14:paraId="5014C975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8" w:type="dxa"/>
          </w:tcPr>
          <w:p w14:paraId="488166E5" w14:textId="77777777"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OBJECTIF</w:t>
            </w:r>
            <w:r>
              <w:rPr>
                <w:rFonts w:ascii="Arial" w:hAnsi="Arial" w:cs="Arial"/>
                <w:sz w:val="24"/>
                <w:szCs w:val="24"/>
              </w:rPr>
              <w:t>S DE CONNAISSANCES :</w:t>
            </w:r>
          </w:p>
          <w:p w14:paraId="27552D6B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14:paraId="09BC2DA1" w14:textId="77777777" w:rsidR="004F2910" w:rsidRDefault="004F2910" w:rsidP="005C7E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OBJECTIFS DE METHODES :</w:t>
            </w:r>
          </w:p>
          <w:p w14:paraId="132F1F1B" w14:textId="77777777" w:rsidR="004F2910" w:rsidRPr="00EA52DB" w:rsidRDefault="004F2910" w:rsidP="00EA52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14:paraId="11C90955" w14:textId="77777777" w:rsidR="004F2910" w:rsidRPr="00EA52DB" w:rsidRDefault="004F2910" w:rsidP="001E0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MATERIELOU SUPPORTS </w:t>
            </w:r>
          </w:p>
        </w:tc>
      </w:tr>
      <w:tr w:rsidR="004F2910" w:rsidRPr="00EA52DB" w14:paraId="6473345A" w14:textId="77777777" w:rsidTr="004F2910">
        <w:trPr>
          <w:trHeight w:val="848"/>
        </w:trPr>
        <w:tc>
          <w:tcPr>
            <w:tcW w:w="2252" w:type="dxa"/>
          </w:tcPr>
          <w:p w14:paraId="52A91EE9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1</w:t>
            </w:r>
          </w:p>
        </w:tc>
        <w:tc>
          <w:tcPr>
            <w:tcW w:w="4098" w:type="dxa"/>
          </w:tcPr>
          <w:p w14:paraId="3D13C216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099FFB" w14:textId="77777777" w:rsidR="004F2910" w:rsidRDefault="00B452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Distinguer Vivant / non vivant</w:t>
            </w:r>
          </w:p>
          <w:p w14:paraId="1E4B3FCB" w14:textId="77777777" w:rsidR="004F2910" w:rsidRPr="00EA52DB" w:rsidRDefault="002D62B1" w:rsidP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Hypothèses : S’alimenter, se reproduire, « vivre »/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cyle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vie, avoir un cœur, se déplacer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4090" w:type="dxa"/>
          </w:tcPr>
          <w:p w14:paraId="47DB1FE5" w14:textId="77777777" w:rsidR="002D62B1" w:rsidRPr="002D62B1" w:rsidRDefault="00B452C8" w:rsidP="002D62B1">
            <w:pPr>
              <w:rPr>
                <w:rFonts w:ascii="Arial" w:hAnsi="Arial" w:cs="Arial"/>
                <w:sz w:val="24"/>
                <w:szCs w:val="24"/>
              </w:rPr>
            </w:pPr>
            <w:r w:rsidRPr="002D62B1">
              <w:rPr>
                <w:rFonts w:ascii="Arial" w:hAnsi="Arial" w:cs="Arial"/>
                <w:b/>
                <w:sz w:val="24"/>
                <w:szCs w:val="24"/>
              </w:rPr>
              <w:t>Savoir Trier</w:t>
            </w:r>
            <w:r w:rsidR="002D62B1" w:rsidRPr="002D62B1">
              <w:rPr>
                <w:rFonts w:ascii="Arial" w:hAnsi="Arial" w:cs="Arial"/>
                <w:sz w:val="24"/>
                <w:szCs w:val="24"/>
              </w:rPr>
              <w:t xml:space="preserve"> / </w:t>
            </w:r>
            <w:r w:rsidR="002D62B1">
              <w:rPr>
                <w:rFonts w:ascii="Arial" w:hAnsi="Arial" w:cs="Arial"/>
                <w:sz w:val="24"/>
                <w:szCs w:val="24"/>
              </w:rPr>
              <w:t>Re</w:t>
            </w:r>
            <w:r w:rsidR="002D62B1" w:rsidRPr="002D62B1">
              <w:rPr>
                <w:rFonts w:ascii="Arial" w:hAnsi="Arial" w:cs="Arial"/>
                <w:sz w:val="24"/>
                <w:szCs w:val="24"/>
              </w:rPr>
              <w:t>présentation initiale des élèves (élément de motivation)</w:t>
            </w:r>
          </w:p>
          <w:p w14:paraId="3C63632B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E02D54" w14:textId="77777777" w:rsidR="00B452C8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Problématisation + </w:t>
            </w:r>
            <w:r w:rsidRPr="002D62B1">
              <w:rPr>
                <w:rFonts w:ascii="Arial" w:hAnsi="Arial" w:cs="Arial"/>
                <w:b/>
                <w:sz w:val="24"/>
                <w:szCs w:val="24"/>
              </w:rPr>
              <w:t>Formulation</w:t>
            </w:r>
            <w:r w:rsidR="00B452C8" w:rsidRPr="002D62B1">
              <w:rPr>
                <w:rFonts w:ascii="Arial" w:hAnsi="Arial" w:cs="Arial"/>
                <w:b/>
                <w:sz w:val="24"/>
                <w:szCs w:val="24"/>
              </w:rPr>
              <w:t xml:space="preserve"> des hypothèses</w:t>
            </w:r>
            <w:r>
              <w:rPr>
                <w:rFonts w:ascii="Arial" w:hAnsi="Arial" w:cs="Arial"/>
                <w:sz w:val="24"/>
                <w:szCs w:val="24"/>
              </w:rPr>
              <w:t xml:space="preserve"> + stratégie de résolution</w:t>
            </w:r>
          </w:p>
        </w:tc>
        <w:tc>
          <w:tcPr>
            <w:tcW w:w="3961" w:type="dxa"/>
          </w:tcPr>
          <w:p w14:paraId="7237DF02" w14:textId="77777777" w:rsidR="004F2910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Images de différents éléments de l’environnement (vivants et non vivants)</w:t>
            </w:r>
          </w:p>
        </w:tc>
      </w:tr>
      <w:tr w:rsidR="004F2910" w:rsidRPr="00EA52DB" w14:paraId="6629D7AB" w14:textId="77777777" w:rsidTr="004F2910">
        <w:trPr>
          <w:trHeight w:val="1143"/>
        </w:trPr>
        <w:tc>
          <w:tcPr>
            <w:tcW w:w="2252" w:type="dxa"/>
          </w:tcPr>
          <w:p w14:paraId="32AC5ECD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2</w:t>
            </w:r>
          </w:p>
        </w:tc>
        <w:tc>
          <w:tcPr>
            <w:tcW w:w="4098" w:type="dxa"/>
          </w:tcPr>
          <w:p w14:paraId="19BDACDA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9CDA86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8780A6A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346624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14:paraId="353F408E" w14:textId="77777777" w:rsidR="004F2910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Travail en recherche documentaire / chaque groupe travaillant sur une caractéristique différente </w:t>
            </w:r>
          </w:p>
          <w:p w14:paraId="569C5A61" w14:textId="77777777" w:rsidR="002D62B1" w:rsidRDefault="002D62B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D62B1">
              <w:rPr>
                <w:rFonts w:ascii="Arial" w:hAnsi="Arial" w:cs="Arial"/>
                <w:b/>
                <w:sz w:val="24"/>
                <w:szCs w:val="24"/>
              </w:rPr>
              <w:t>S’informer</w:t>
            </w:r>
          </w:p>
          <w:p w14:paraId="4744306D" w14:textId="77777777" w:rsidR="002D62B1" w:rsidRPr="002D62B1" w:rsidRDefault="002D62B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Préparer un compte rendu oral des résultats de la recherche</w:t>
            </w:r>
          </w:p>
        </w:tc>
        <w:tc>
          <w:tcPr>
            <w:tcW w:w="3961" w:type="dxa"/>
          </w:tcPr>
          <w:p w14:paraId="1E02A2BC" w14:textId="77777777" w:rsidR="004F2910" w:rsidRPr="00EA52DB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Dossier documentaire + vidéo + élevages et cultures de la classe…</w:t>
            </w:r>
          </w:p>
        </w:tc>
      </w:tr>
      <w:tr w:rsidR="004F2910" w:rsidRPr="00EA52DB" w14:paraId="0A2FCE91" w14:textId="77777777" w:rsidTr="004F2910">
        <w:trPr>
          <w:trHeight w:val="1143"/>
        </w:trPr>
        <w:tc>
          <w:tcPr>
            <w:tcW w:w="2252" w:type="dxa"/>
          </w:tcPr>
          <w:p w14:paraId="6E439EFF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3</w:t>
            </w:r>
          </w:p>
        </w:tc>
        <w:tc>
          <w:tcPr>
            <w:tcW w:w="4098" w:type="dxa"/>
          </w:tcPr>
          <w:p w14:paraId="3337A1B6" w14:textId="77777777" w:rsidR="004F2910" w:rsidRDefault="002D62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Découvrir que les EV ont une unité de fonction : alimentation, cycle de vie</w:t>
            </w:r>
            <w:r w:rsidR="007A137B">
              <w:rPr>
                <w:rFonts w:ascii="Arial" w:hAnsi="Arial" w:cs="Arial"/>
                <w:sz w:val="24"/>
                <w:szCs w:val="24"/>
              </w:rPr>
              <w:t xml:space="preserve">, reproduction. </w:t>
            </w:r>
          </w:p>
          <w:p w14:paraId="78438D5E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934F93" w14:textId="77777777" w:rsidR="004F2910" w:rsidRDefault="007A13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 E</w:t>
            </w:r>
            <w:r w:rsidR="007F7C31">
              <w:rPr>
                <w:rFonts w:ascii="Arial" w:hAnsi="Arial" w:cs="Arial"/>
                <w:sz w:val="24"/>
                <w:szCs w:val="24"/>
              </w:rPr>
              <w:t xml:space="preserve">VALUATION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7F7C31">
              <w:rPr>
                <w:rFonts w:ascii="Arial" w:hAnsi="Arial" w:cs="Arial"/>
                <w:sz w:val="24"/>
                <w:szCs w:val="24"/>
              </w:rPr>
              <w:t>ORMATIVE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7860A120" w14:textId="77777777" w:rsidR="007A137B" w:rsidRDefault="007A137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1249F4" w14:textId="77777777" w:rsidR="004F2910" w:rsidRPr="00EA52DB" w:rsidRDefault="004F2910" w:rsidP="00E649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14:paraId="0EABDCE7" w14:textId="77777777" w:rsidR="004F2910" w:rsidRPr="00EA52DB" w:rsidRDefault="002D62B1" w:rsidP="007A13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 / oral</w:t>
            </w:r>
            <w:r w:rsidR="007A137B">
              <w:rPr>
                <w:rFonts w:ascii="Arial" w:hAnsi="Arial" w:cs="Arial"/>
                <w:sz w:val="24"/>
                <w:szCs w:val="24"/>
              </w:rPr>
              <w:t xml:space="preserve"> : savoir construit </w:t>
            </w:r>
          </w:p>
        </w:tc>
        <w:tc>
          <w:tcPr>
            <w:tcW w:w="3961" w:type="dxa"/>
          </w:tcPr>
          <w:p w14:paraId="7246336D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2910" w:rsidRPr="00EA52DB" w14:paraId="3C5FC487" w14:textId="77777777" w:rsidTr="004F2910">
        <w:trPr>
          <w:trHeight w:val="1143"/>
        </w:trPr>
        <w:tc>
          <w:tcPr>
            <w:tcW w:w="2252" w:type="dxa"/>
          </w:tcPr>
          <w:p w14:paraId="67144ECA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  <w:r w:rsidRPr="00EA52DB">
              <w:rPr>
                <w:rFonts w:ascii="Arial" w:hAnsi="Arial" w:cs="Arial"/>
                <w:sz w:val="24"/>
                <w:szCs w:val="24"/>
              </w:rPr>
              <w:t>SEANCE 4</w:t>
            </w:r>
          </w:p>
        </w:tc>
        <w:tc>
          <w:tcPr>
            <w:tcW w:w="4098" w:type="dxa"/>
          </w:tcPr>
          <w:p w14:paraId="111F8B7B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3696F9" w14:textId="77777777" w:rsidR="004F2910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4A8529" w14:textId="77777777" w:rsidR="004F2910" w:rsidRDefault="00E649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7F7C31">
              <w:rPr>
                <w:rFonts w:ascii="Arial" w:hAnsi="Arial" w:cs="Arial"/>
                <w:sz w:val="24"/>
                <w:szCs w:val="24"/>
              </w:rPr>
              <w:t xml:space="preserve">VALUATION 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F7C31">
              <w:rPr>
                <w:rFonts w:ascii="Arial" w:hAnsi="Arial" w:cs="Arial"/>
                <w:sz w:val="24"/>
                <w:szCs w:val="24"/>
              </w:rPr>
              <w:t>OMMATIVE</w:t>
            </w:r>
          </w:p>
          <w:p w14:paraId="5CE319F0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0" w:type="dxa"/>
          </w:tcPr>
          <w:p w14:paraId="0F66E4D4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1" w:type="dxa"/>
          </w:tcPr>
          <w:p w14:paraId="79654046" w14:textId="77777777" w:rsidR="004F2910" w:rsidRPr="00EA52DB" w:rsidRDefault="004F29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0335B3" w14:textId="77777777" w:rsidR="007F7C31" w:rsidRDefault="007F7C31" w:rsidP="007F7C3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PROLONGEMENT EN SIXIEME SUR LA THEMATIQUE UNITE DU VIVANT</w:t>
      </w:r>
    </w:p>
    <w:p w14:paraId="332FF8E2" w14:textId="77777777" w:rsidR="007F7C31" w:rsidRDefault="007F7C31" w:rsidP="007F7C31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PRESENTATION D’UNE SEANCE</w:t>
      </w:r>
    </w:p>
    <w:p w14:paraId="526BBC4F" w14:textId="77777777" w:rsidR="007F7C31" w:rsidRDefault="007F7C31" w:rsidP="007F7C3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A24041C" w14:textId="77777777" w:rsidR="007F7C31" w:rsidRDefault="007F7C31" w:rsidP="007F7C31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PRE REQUIS (CYCLE 3): UNITE FONCTIONNELLE DES EV</w:t>
      </w:r>
    </w:p>
    <w:p w14:paraId="22BE5EBF" w14:textId="77777777" w:rsidR="007F7C31" w:rsidRDefault="007F7C31" w:rsidP="007F7C31">
      <w:pPr>
        <w:spacing w:before="57"/>
        <w:ind w:left="102" w:right="114"/>
        <w:rPr>
          <w:rFonts w:eastAsia="Arial" w:cs="Arial"/>
          <w:b/>
          <w:color w:val="3129A7"/>
          <w:sz w:val="28"/>
          <w:szCs w:val="28"/>
        </w:rPr>
      </w:pPr>
      <w:r>
        <w:rPr>
          <w:rFonts w:eastAsia="Arial" w:cs="Arial"/>
          <w:b/>
          <w:color w:val="3129A7"/>
          <w:sz w:val="28"/>
          <w:szCs w:val="28"/>
        </w:rPr>
        <w:t xml:space="preserve">Distinction Vivant / non vivant  </w:t>
      </w:r>
    </w:p>
    <w:p w14:paraId="7C457E2E" w14:textId="77777777" w:rsidR="002D4F8E" w:rsidRDefault="002D4F8E" w:rsidP="002D4F8E">
      <w:pPr>
        <w:spacing w:before="57"/>
        <w:ind w:left="102" w:right="114"/>
        <w:rPr>
          <w:rFonts w:eastAsia="Arial" w:cs="Arial"/>
          <w:color w:val="3129A7"/>
          <w:sz w:val="28"/>
          <w:szCs w:val="28"/>
        </w:rPr>
      </w:pPr>
      <w:r w:rsidRPr="007F7C31">
        <w:rPr>
          <w:rFonts w:eastAsia="Arial" w:cs="Arial"/>
          <w:b/>
          <w:color w:val="3129A7"/>
          <w:sz w:val="28"/>
          <w:szCs w:val="28"/>
        </w:rPr>
        <w:t>Voca</w:t>
      </w:r>
      <w:r w:rsidRPr="007F7C31">
        <w:rPr>
          <w:rFonts w:eastAsia="Arial" w:cs="Arial"/>
          <w:b/>
          <w:color w:val="3129A7"/>
          <w:spacing w:val="-1"/>
          <w:sz w:val="28"/>
          <w:szCs w:val="28"/>
        </w:rPr>
        <w:t>b</w:t>
      </w:r>
      <w:r w:rsidRPr="007F7C31">
        <w:rPr>
          <w:rFonts w:eastAsia="Arial" w:cs="Arial"/>
          <w:b/>
          <w:color w:val="3129A7"/>
          <w:sz w:val="28"/>
          <w:szCs w:val="28"/>
        </w:rPr>
        <w:t>ula</w:t>
      </w:r>
      <w:r w:rsidRPr="007F7C31">
        <w:rPr>
          <w:rFonts w:eastAsia="Arial" w:cs="Arial"/>
          <w:b/>
          <w:color w:val="3129A7"/>
          <w:spacing w:val="-1"/>
          <w:sz w:val="28"/>
          <w:szCs w:val="28"/>
        </w:rPr>
        <w:t>i</w:t>
      </w:r>
      <w:r w:rsidRPr="007F7C31">
        <w:rPr>
          <w:rFonts w:eastAsia="Arial" w:cs="Arial"/>
          <w:b/>
          <w:color w:val="3129A7"/>
          <w:spacing w:val="1"/>
          <w:sz w:val="28"/>
          <w:szCs w:val="28"/>
        </w:rPr>
        <w:t>r</w:t>
      </w:r>
      <w:r w:rsidRPr="007F7C31">
        <w:rPr>
          <w:rFonts w:eastAsia="Arial" w:cs="Arial"/>
          <w:b/>
          <w:color w:val="3129A7"/>
          <w:sz w:val="28"/>
          <w:szCs w:val="28"/>
        </w:rPr>
        <w:t>e :</w:t>
      </w:r>
      <w:r w:rsidRPr="007F7C31">
        <w:rPr>
          <w:rFonts w:eastAsia="Arial" w:cs="Arial"/>
          <w:color w:val="3129A7"/>
          <w:sz w:val="28"/>
          <w:szCs w:val="28"/>
        </w:rPr>
        <w:t xml:space="preserve"> vivant et non vivant, repro</w:t>
      </w:r>
      <w:r w:rsidRPr="007F7C31">
        <w:rPr>
          <w:rFonts w:eastAsia="Arial" w:cs="Arial"/>
          <w:color w:val="3129A7"/>
          <w:spacing w:val="-1"/>
          <w:sz w:val="28"/>
          <w:szCs w:val="28"/>
        </w:rPr>
        <w:t>d</w:t>
      </w:r>
      <w:r w:rsidRPr="007F7C31">
        <w:rPr>
          <w:rFonts w:eastAsia="Arial" w:cs="Arial"/>
          <w:color w:val="3129A7"/>
          <w:sz w:val="28"/>
          <w:szCs w:val="28"/>
        </w:rPr>
        <w:t>uction, alimentation, respiration, cycle de vie (</w:t>
      </w:r>
      <w:r w:rsidRPr="007F7C31">
        <w:rPr>
          <w:rFonts w:eastAsia="Arial" w:cs="Arial"/>
          <w:color w:val="3129A7"/>
          <w:spacing w:val="-1"/>
          <w:sz w:val="28"/>
          <w:szCs w:val="28"/>
        </w:rPr>
        <w:t>n</w:t>
      </w:r>
      <w:r w:rsidRPr="007F7C31">
        <w:rPr>
          <w:rFonts w:eastAsia="Arial" w:cs="Arial"/>
          <w:color w:val="3129A7"/>
          <w:sz w:val="28"/>
          <w:szCs w:val="28"/>
        </w:rPr>
        <w:t>aissa</w:t>
      </w:r>
      <w:r w:rsidRPr="007F7C31">
        <w:rPr>
          <w:rFonts w:eastAsia="Arial" w:cs="Arial"/>
          <w:color w:val="3129A7"/>
          <w:spacing w:val="-1"/>
          <w:sz w:val="28"/>
          <w:szCs w:val="28"/>
        </w:rPr>
        <w:t>n</w:t>
      </w:r>
      <w:r w:rsidRPr="007F7C31">
        <w:rPr>
          <w:rFonts w:eastAsia="Arial" w:cs="Arial"/>
          <w:color w:val="3129A7"/>
          <w:sz w:val="28"/>
          <w:szCs w:val="28"/>
        </w:rPr>
        <w:t>ce, cro</w:t>
      </w:r>
      <w:r w:rsidRPr="007F7C31">
        <w:rPr>
          <w:rFonts w:eastAsia="Arial" w:cs="Arial"/>
          <w:color w:val="3129A7"/>
          <w:spacing w:val="-1"/>
          <w:sz w:val="28"/>
          <w:szCs w:val="28"/>
        </w:rPr>
        <w:t>i</w:t>
      </w:r>
      <w:r w:rsidRPr="007F7C31">
        <w:rPr>
          <w:rFonts w:eastAsia="Arial" w:cs="Arial"/>
          <w:color w:val="3129A7"/>
          <w:sz w:val="28"/>
          <w:szCs w:val="28"/>
        </w:rPr>
        <w:t>ssance, maturité, vi</w:t>
      </w:r>
      <w:r w:rsidRPr="007F7C31">
        <w:rPr>
          <w:rFonts w:eastAsia="Arial" w:cs="Arial"/>
          <w:color w:val="3129A7"/>
          <w:spacing w:val="1"/>
          <w:sz w:val="28"/>
          <w:szCs w:val="28"/>
        </w:rPr>
        <w:t>e</w:t>
      </w:r>
      <w:r w:rsidRPr="007F7C31">
        <w:rPr>
          <w:rFonts w:eastAsia="Arial" w:cs="Arial"/>
          <w:color w:val="3129A7"/>
          <w:sz w:val="28"/>
          <w:szCs w:val="28"/>
        </w:rPr>
        <w:t>illissement, mort), espèce.</w:t>
      </w:r>
    </w:p>
    <w:p w14:paraId="11069EC7" w14:textId="77777777" w:rsidR="002D4F8E" w:rsidRDefault="002D4F8E" w:rsidP="002D4F8E">
      <w:pPr>
        <w:spacing w:before="57"/>
        <w:ind w:left="102" w:right="114"/>
        <w:rPr>
          <w:rFonts w:eastAsia="Arial" w:cs="Arial"/>
          <w:b/>
          <w:sz w:val="28"/>
          <w:szCs w:val="28"/>
          <w:u w:val="single"/>
        </w:rPr>
      </w:pPr>
      <w:r w:rsidRPr="007F7C31">
        <w:rPr>
          <w:rFonts w:eastAsia="Arial" w:cs="Arial"/>
          <w:b/>
          <w:sz w:val="28"/>
          <w:szCs w:val="28"/>
          <w:u w:val="single"/>
        </w:rPr>
        <w:t>LA SEQUENCE EN SIXIEME</w:t>
      </w:r>
    </w:p>
    <w:tbl>
      <w:tblPr>
        <w:tblStyle w:val="Grille"/>
        <w:tblpPr w:leftFromText="141" w:rightFromText="141" w:vertAnchor="page" w:horzAnchor="page" w:tblpX="976" w:tblpY="5068"/>
        <w:tblW w:w="15134" w:type="dxa"/>
        <w:tblLayout w:type="fixed"/>
        <w:tblLook w:val="04A0" w:firstRow="1" w:lastRow="0" w:firstColumn="1" w:lastColumn="0" w:noHBand="0" w:noVBand="1"/>
      </w:tblPr>
      <w:tblGrid>
        <w:gridCol w:w="8330"/>
        <w:gridCol w:w="4536"/>
        <w:gridCol w:w="2268"/>
      </w:tblGrid>
      <w:tr w:rsidR="00796944" w:rsidRPr="00B6704A" w14:paraId="494E043D" w14:textId="77777777" w:rsidTr="00796944">
        <w:trPr>
          <w:trHeight w:val="658"/>
        </w:trPr>
        <w:tc>
          <w:tcPr>
            <w:tcW w:w="8330" w:type="dxa"/>
          </w:tcPr>
          <w:p w14:paraId="4605F9B5" w14:textId="77777777" w:rsidR="00796944" w:rsidRPr="00B6704A" w:rsidRDefault="00796944" w:rsidP="0079694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B6704A">
              <w:rPr>
                <w:rFonts w:asciiTheme="majorHAnsi" w:hAnsiTheme="majorHAnsi"/>
                <w:b/>
                <w:sz w:val="28"/>
                <w:szCs w:val="28"/>
              </w:rPr>
              <w:t>Trace écrite</w:t>
            </w:r>
          </w:p>
        </w:tc>
        <w:tc>
          <w:tcPr>
            <w:tcW w:w="4536" w:type="dxa"/>
          </w:tcPr>
          <w:p w14:paraId="6E495E2E" w14:textId="77777777" w:rsidR="00796944" w:rsidRPr="00B6704A" w:rsidRDefault="00796944" w:rsidP="00796944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B6704A">
              <w:rPr>
                <w:rFonts w:asciiTheme="majorHAnsi" w:hAnsiTheme="majorHAnsi"/>
                <w:b/>
                <w:sz w:val="28"/>
                <w:szCs w:val="28"/>
              </w:rPr>
              <w:t>Activités et évaluations</w:t>
            </w:r>
          </w:p>
        </w:tc>
        <w:tc>
          <w:tcPr>
            <w:tcW w:w="2268" w:type="dxa"/>
          </w:tcPr>
          <w:p w14:paraId="0FAF0B37" w14:textId="77777777" w:rsidR="00796944" w:rsidRPr="00B6704A" w:rsidRDefault="00796944" w:rsidP="00796944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B6704A">
              <w:rPr>
                <w:rFonts w:asciiTheme="majorHAnsi" w:hAnsiTheme="majorHAnsi"/>
                <w:b/>
                <w:sz w:val="28"/>
                <w:szCs w:val="28"/>
              </w:rPr>
              <w:t>Capacités mises en jeu</w:t>
            </w:r>
          </w:p>
        </w:tc>
      </w:tr>
      <w:tr w:rsidR="00796944" w:rsidRPr="00C90B60" w14:paraId="1EA57404" w14:textId="77777777" w:rsidTr="00796944">
        <w:trPr>
          <w:trHeight w:val="340"/>
        </w:trPr>
        <w:tc>
          <w:tcPr>
            <w:tcW w:w="8330" w:type="dxa"/>
          </w:tcPr>
          <w:p w14:paraId="51056808" w14:textId="77777777" w:rsidR="00796944" w:rsidRDefault="00796944" w:rsidP="00796944">
            <w:pPr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  <w:p w14:paraId="5774ECDF" w14:textId="77777777" w:rsidR="00796944" w:rsidRPr="008B1062" w:rsidRDefault="00796944" w:rsidP="00796944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8B1062">
              <w:rPr>
                <w:rFonts w:asciiTheme="majorHAnsi" w:hAnsiTheme="majorHAnsi"/>
                <w:b/>
                <w:bCs/>
                <w:sz w:val="28"/>
                <w:szCs w:val="28"/>
              </w:rPr>
              <w:t>CONSTAT 1</w:t>
            </w:r>
            <w:r w:rsidRPr="008B1062">
              <w:rPr>
                <w:rFonts w:asciiTheme="majorHAnsi" w:hAnsiTheme="majorHAnsi"/>
                <w:b/>
                <w:sz w:val="28"/>
                <w:szCs w:val="28"/>
              </w:rPr>
              <w:t xml:space="preserve">: 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>Les EV ont en commun de : naître, grandir, se nourrir, se reproduire et mourir. L’invention du microscope a permis de leur découvrir une autre caractéristique commune.</w:t>
            </w:r>
          </w:p>
          <w:p w14:paraId="3BB00B6B" w14:textId="77777777" w:rsidR="00796944" w:rsidRPr="008B1062" w:rsidRDefault="00796944" w:rsidP="0079694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6BB2CAA1" w14:textId="77777777" w:rsidR="00796944" w:rsidRPr="008B1062" w:rsidRDefault="00796944" w:rsidP="00796944">
            <w:pPr>
              <w:jc w:val="center"/>
              <w:rPr>
                <w:rFonts w:asciiTheme="majorHAnsi" w:hAnsiTheme="majorHAnsi"/>
                <w:b/>
                <w:i/>
                <w:sz w:val="28"/>
                <w:szCs w:val="28"/>
              </w:rPr>
            </w:pPr>
            <w:r w:rsidRPr="008B1062">
              <w:rPr>
                <w:rFonts w:asciiTheme="majorHAnsi" w:hAnsiTheme="majorHAnsi"/>
                <w:b/>
                <w:i/>
                <w:sz w:val="28"/>
                <w:szCs w:val="28"/>
              </w:rPr>
              <w:t>PROBLEME 1 : QUELLES SONT LES CARACTERISITIQUES COMMUNES AUX EV A L’ECHELLE MICROSCOPIQUE ?</w:t>
            </w:r>
          </w:p>
          <w:p w14:paraId="45147C9F" w14:textId="77777777" w:rsidR="00796944" w:rsidRPr="008B1062" w:rsidRDefault="00796944" w:rsidP="00796944">
            <w:pPr>
              <w:jc w:val="center"/>
              <w:rPr>
                <w:rFonts w:asciiTheme="majorHAnsi" w:hAnsiTheme="majorHAnsi"/>
                <w:b/>
                <w:i/>
                <w:sz w:val="28"/>
                <w:szCs w:val="28"/>
              </w:rPr>
            </w:pPr>
          </w:p>
          <w:p w14:paraId="3DFDBC99" w14:textId="77777777" w:rsidR="00796944" w:rsidRPr="008B1062" w:rsidRDefault="00796944" w:rsidP="0079694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b/>
                <w:color w:val="FF0000"/>
                <w:sz w:val="28"/>
                <w:szCs w:val="28"/>
              </w:rPr>
            </w:pPr>
            <w:r w:rsidRPr="008B1062">
              <w:rPr>
                <w:rFonts w:asciiTheme="majorHAnsi" w:hAnsiTheme="majorHAnsi"/>
                <w:b/>
                <w:color w:val="FF0000"/>
                <w:sz w:val="28"/>
                <w:szCs w:val="28"/>
              </w:rPr>
              <w:t>L’UNITE D’ORGANISATION DES ETRES VIVANTS</w:t>
            </w:r>
          </w:p>
          <w:p w14:paraId="4A391572" w14:textId="77777777" w:rsidR="00796944" w:rsidRPr="008B1062" w:rsidRDefault="00796944" w:rsidP="00796944">
            <w:pPr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AF8846B" w14:textId="77777777" w:rsidR="00796944" w:rsidRPr="008B1062" w:rsidRDefault="00796944" w:rsidP="00796944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8B1062">
              <w:rPr>
                <w:rFonts w:asciiTheme="majorHAnsi" w:hAnsiTheme="majorHAnsi"/>
                <w:sz w:val="28"/>
                <w:szCs w:val="28"/>
              </w:rPr>
              <w:t xml:space="preserve">Tous les EV observés au microscope sont constitués de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cellules</w:t>
            </w:r>
            <w:r w:rsidRPr="008B1062">
              <w:rPr>
                <w:rFonts w:asciiTheme="majorHAnsi" w:hAnsiTheme="majorHAnsi"/>
                <w:color w:val="FF0000"/>
                <w:sz w:val="28"/>
                <w:szCs w:val="28"/>
              </w:rPr>
              <w:t> 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 xml:space="preserve">: la cellule est </w:t>
            </w:r>
            <w:r w:rsidRPr="008B1062">
              <w:rPr>
                <w:rFonts w:asciiTheme="majorHAnsi" w:hAnsiTheme="majorHAnsi"/>
                <w:b/>
                <w:sz w:val="28"/>
                <w:szCs w:val="28"/>
              </w:rPr>
              <w:t>l’unité d’organisation du vivant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>.</w:t>
            </w:r>
          </w:p>
          <w:p w14:paraId="7AFCB3B7" w14:textId="77777777" w:rsidR="00796944" w:rsidRPr="008B1062" w:rsidRDefault="00796944" w:rsidP="00796944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  <w:r w:rsidRPr="008B1062">
              <w:rPr>
                <w:rFonts w:asciiTheme="majorHAnsi" w:hAnsiTheme="majorHAnsi"/>
                <w:sz w:val="28"/>
                <w:szCs w:val="28"/>
              </w:rPr>
              <w:t xml:space="preserve">Chaque cellule est un élément de taille microscopique constituée d’un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cytoplasme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 xml:space="preserve"> contenant un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noyau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 xml:space="preserve"> et délimité par une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membrane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>.</w:t>
            </w:r>
          </w:p>
          <w:p w14:paraId="4B87722F" w14:textId="77777777" w:rsidR="00796944" w:rsidRPr="008B1062" w:rsidRDefault="00796944" w:rsidP="00796944">
            <w:pPr>
              <w:jc w:val="both"/>
              <w:rPr>
                <w:rFonts w:asciiTheme="majorHAnsi" w:hAnsiTheme="majorHAnsi"/>
                <w:sz w:val="28"/>
                <w:szCs w:val="28"/>
              </w:rPr>
            </w:pPr>
          </w:p>
          <w:tbl>
            <w:tblPr>
              <w:tblStyle w:val="Grille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07"/>
              <w:gridCol w:w="3908"/>
            </w:tblGrid>
            <w:tr w:rsidR="00796944" w:rsidRPr="008B1062" w14:paraId="5BC05BDA" w14:textId="77777777" w:rsidTr="00841C83">
              <w:tc>
                <w:tcPr>
                  <w:tcW w:w="3907" w:type="dxa"/>
                </w:tcPr>
                <w:p w14:paraId="263454E9" w14:textId="77777777" w:rsidR="00796944" w:rsidRPr="008B1062" w:rsidRDefault="00796944" w:rsidP="00796944">
                  <w:pPr>
                    <w:framePr w:hSpace="141" w:wrap="around" w:vAnchor="page" w:hAnchor="page" w:x="976" w:y="5068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EV unicellulaire</w:t>
                  </w:r>
                </w:p>
              </w:tc>
              <w:tc>
                <w:tcPr>
                  <w:tcW w:w="3908" w:type="dxa"/>
                </w:tcPr>
                <w:p w14:paraId="40AA2E55" w14:textId="77777777" w:rsidR="00796944" w:rsidRPr="008B1062" w:rsidRDefault="00796944" w:rsidP="00796944">
                  <w:pPr>
                    <w:framePr w:hSpace="141" w:wrap="around" w:vAnchor="page" w:hAnchor="page" w:x="976" w:y="5068"/>
                    <w:jc w:val="center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EV pluricellulaire</w:t>
                  </w:r>
                </w:p>
              </w:tc>
            </w:tr>
            <w:tr w:rsidR="00796944" w:rsidRPr="008B1062" w14:paraId="72C15056" w14:textId="77777777" w:rsidTr="00841C83">
              <w:tc>
                <w:tcPr>
                  <w:tcW w:w="3907" w:type="dxa"/>
                </w:tcPr>
                <w:p w14:paraId="7D90A663" w14:textId="77777777" w:rsidR="00796944" w:rsidRPr="008B1062" w:rsidRDefault="00796944" w:rsidP="00796944">
                  <w:pPr>
                    <w:pStyle w:val="Paragraphedeliste"/>
                    <w:framePr w:hSpace="141" w:wrap="around" w:vAnchor="page" w:hAnchor="page" w:x="976" w:y="5068"/>
                    <w:numPr>
                      <w:ilvl w:val="0"/>
                      <w:numId w:val="3"/>
                    </w:numPr>
                    <w:jc w:val="both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paramécie</w:t>
                  </w:r>
                </w:p>
                <w:p w14:paraId="314C2F42" w14:textId="77777777" w:rsidR="00796944" w:rsidRPr="008B1062" w:rsidRDefault="00796944" w:rsidP="00796944">
                  <w:pPr>
                    <w:pStyle w:val="Paragraphedeliste"/>
                    <w:framePr w:hSpace="141" w:wrap="around" w:vAnchor="page" w:hAnchor="page" w:x="976" w:y="5068"/>
                    <w:numPr>
                      <w:ilvl w:val="0"/>
                      <w:numId w:val="3"/>
                    </w:numPr>
                    <w:jc w:val="both"/>
                    <w:rPr>
                      <w:rFonts w:asciiTheme="majorHAnsi" w:hAnsiTheme="majorHAnsi"/>
                      <w:sz w:val="28"/>
                      <w:szCs w:val="28"/>
                    </w:rPr>
                  </w:pPr>
                  <w:proofErr w:type="spellStart"/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pleurocoque</w:t>
                  </w:r>
                  <w:proofErr w:type="spellEnd"/>
                </w:p>
              </w:tc>
              <w:tc>
                <w:tcPr>
                  <w:tcW w:w="3908" w:type="dxa"/>
                </w:tcPr>
                <w:p w14:paraId="52BDC43A" w14:textId="77777777" w:rsidR="00796944" w:rsidRPr="008B1062" w:rsidRDefault="00796944" w:rsidP="00796944">
                  <w:pPr>
                    <w:pStyle w:val="Paragraphedeliste"/>
                    <w:framePr w:hSpace="141" w:wrap="around" w:vAnchor="page" w:hAnchor="page" w:x="976" w:y="5068"/>
                    <w:numPr>
                      <w:ilvl w:val="0"/>
                      <w:numId w:val="3"/>
                    </w:numPr>
                    <w:jc w:val="both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mousse</w:t>
                  </w:r>
                </w:p>
                <w:p w14:paraId="551DC953" w14:textId="77777777" w:rsidR="00796944" w:rsidRPr="008B1062" w:rsidRDefault="00796944" w:rsidP="00796944">
                  <w:pPr>
                    <w:pStyle w:val="Paragraphedeliste"/>
                    <w:framePr w:hSpace="141" w:wrap="around" w:vAnchor="page" w:hAnchor="page" w:x="976" w:y="5068"/>
                    <w:numPr>
                      <w:ilvl w:val="0"/>
                      <w:numId w:val="3"/>
                    </w:numPr>
                    <w:jc w:val="both"/>
                    <w:rPr>
                      <w:rFonts w:asciiTheme="majorHAnsi" w:hAnsiTheme="majorHAnsi"/>
                      <w:sz w:val="28"/>
                      <w:szCs w:val="28"/>
                    </w:rPr>
                  </w:pPr>
                  <w:r w:rsidRPr="008B1062">
                    <w:rPr>
                      <w:rFonts w:asciiTheme="majorHAnsi" w:hAnsiTheme="majorHAnsi"/>
                      <w:sz w:val="28"/>
                      <w:szCs w:val="28"/>
                    </w:rPr>
                    <w:t>grenouille</w:t>
                  </w:r>
                </w:p>
              </w:tc>
            </w:tr>
          </w:tbl>
          <w:p w14:paraId="7D33F59D" w14:textId="77777777" w:rsidR="00796944" w:rsidRPr="008B1062" w:rsidRDefault="00796944" w:rsidP="00796944">
            <w:pPr>
              <w:jc w:val="center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8B1062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Les êtres vivants uni et pluricellulaires</w:t>
            </w:r>
          </w:p>
          <w:p w14:paraId="4D628A56" w14:textId="77777777" w:rsidR="00796944" w:rsidRPr="008B1062" w:rsidRDefault="00796944" w:rsidP="00796944">
            <w:pPr>
              <w:jc w:val="center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</w:p>
          <w:p w14:paraId="5861DA49" w14:textId="77777777" w:rsidR="00796944" w:rsidRPr="001C0C12" w:rsidRDefault="00796944" w:rsidP="00796944">
            <w:pPr>
              <w:jc w:val="both"/>
              <w:rPr>
                <w:rFonts w:asciiTheme="majorHAnsi" w:hAnsiTheme="majorHAnsi"/>
              </w:rPr>
            </w:pPr>
            <w:r w:rsidRPr="008B1062">
              <w:rPr>
                <w:rFonts w:asciiTheme="majorHAnsi" w:hAnsiTheme="majorHAnsi"/>
                <w:sz w:val="28"/>
                <w:szCs w:val="28"/>
              </w:rPr>
              <w:t xml:space="preserve">Les êtres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pluricellulaires</w:t>
            </w:r>
            <w:r w:rsidRPr="008B1062">
              <w:rPr>
                <w:rFonts w:asciiTheme="majorHAnsi" w:hAnsiTheme="majorHAnsi"/>
                <w:sz w:val="28"/>
                <w:szCs w:val="28"/>
              </w:rPr>
              <w:t xml:space="preserve"> sont composés de nombreuses cellules reliées entre elles. D’autres EV sont </w:t>
            </w:r>
            <w:r w:rsidRPr="008B1062">
              <w:rPr>
                <w:rFonts w:asciiTheme="majorHAnsi" w:hAnsiTheme="majorHAnsi"/>
                <w:b/>
                <w:color w:val="660066"/>
                <w:sz w:val="28"/>
                <w:szCs w:val="28"/>
              </w:rPr>
              <w:t>unicellulaires.</w:t>
            </w:r>
            <w:r w:rsidRPr="001C0C12">
              <w:rPr>
                <w:rFonts w:asciiTheme="majorHAnsi" w:hAnsiTheme="majorHAnsi"/>
                <w:b/>
                <w:color w:val="660066"/>
              </w:rPr>
              <w:t xml:space="preserve"> </w:t>
            </w:r>
          </w:p>
          <w:p w14:paraId="3D000294" w14:textId="77777777" w:rsidR="00796944" w:rsidRPr="001C0C12" w:rsidRDefault="00796944" w:rsidP="0079694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536" w:type="dxa"/>
          </w:tcPr>
          <w:p w14:paraId="446FBC5C" w14:textId="77777777" w:rsidR="00796944" w:rsidRPr="001C0C12" w:rsidRDefault="00796944" w:rsidP="00796944">
            <w:pPr>
              <w:rPr>
                <w:rFonts w:asciiTheme="majorHAnsi" w:hAnsiTheme="majorHAnsi"/>
                <w:b/>
              </w:rPr>
            </w:pPr>
            <w:r w:rsidRPr="001C0C12">
              <w:rPr>
                <w:rFonts w:asciiTheme="majorHAnsi" w:hAnsiTheme="majorHAnsi"/>
                <w:b/>
              </w:rPr>
              <w:lastRenderedPageBreak/>
              <w:t>SD : Histoire des sciences, invention du microscope</w:t>
            </w:r>
            <w:r>
              <w:rPr>
                <w:rFonts w:asciiTheme="majorHAnsi" w:hAnsiTheme="majorHAnsi"/>
                <w:b/>
              </w:rPr>
              <w:t xml:space="preserve"> (Janssen puis Hooke) / INITIATION MICROSCOPE</w:t>
            </w:r>
          </w:p>
          <w:p w14:paraId="0D99F209" w14:textId="77777777" w:rsidR="00796944" w:rsidRPr="001C0C12" w:rsidRDefault="00796944" w:rsidP="00796944">
            <w:pPr>
              <w:rPr>
                <w:rFonts w:asciiTheme="majorHAnsi" w:hAnsiTheme="majorHAnsi"/>
                <w:b/>
              </w:rPr>
            </w:pPr>
          </w:p>
          <w:p w14:paraId="65E70A3A" w14:textId="77777777" w:rsidR="00796944" w:rsidRPr="001C0C12" w:rsidRDefault="00796944" w:rsidP="00796944">
            <w:pPr>
              <w:rPr>
                <w:rFonts w:asciiTheme="majorHAnsi" w:hAnsiTheme="majorHAnsi"/>
              </w:rPr>
            </w:pPr>
            <w:r w:rsidRPr="001C0C12">
              <w:rPr>
                <w:rFonts w:asciiTheme="majorHAnsi" w:hAnsiTheme="majorHAnsi"/>
                <w:b/>
              </w:rPr>
              <w:t>Rappels :</w:t>
            </w:r>
            <w:r w:rsidRPr="001C0C12">
              <w:rPr>
                <w:rFonts w:asciiTheme="majorHAnsi" w:hAnsiTheme="majorHAnsi"/>
              </w:rPr>
              <w:t xml:space="preserve"> définition d’être vivant </w:t>
            </w:r>
            <w:r>
              <w:rPr>
                <w:rFonts w:asciiTheme="majorHAnsi" w:hAnsiTheme="majorHAnsi"/>
              </w:rPr>
              <w:t>(</w:t>
            </w:r>
            <w:r w:rsidRPr="001C0C12">
              <w:rPr>
                <w:rFonts w:asciiTheme="majorHAnsi" w:hAnsiTheme="majorHAnsi"/>
              </w:rPr>
              <w:t>et d’espèce</w:t>
            </w:r>
            <w:r>
              <w:rPr>
                <w:rFonts w:asciiTheme="majorHAnsi" w:hAnsiTheme="majorHAnsi"/>
              </w:rPr>
              <w:t>)</w:t>
            </w:r>
          </w:p>
          <w:p w14:paraId="6B802D6E" w14:textId="77777777" w:rsidR="00796944" w:rsidRPr="001C0C12" w:rsidRDefault="00796944" w:rsidP="00796944">
            <w:pPr>
              <w:rPr>
                <w:rFonts w:asciiTheme="majorHAnsi" w:hAnsiTheme="majorHAnsi"/>
              </w:rPr>
            </w:pPr>
          </w:p>
          <w:p w14:paraId="2F5BD76A" w14:textId="77777777" w:rsidR="00796944" w:rsidRPr="001C0C12" w:rsidRDefault="00796944" w:rsidP="00796944">
            <w:pPr>
              <w:rPr>
                <w:rFonts w:asciiTheme="majorHAnsi" w:hAnsiTheme="majorHAnsi"/>
              </w:rPr>
            </w:pPr>
            <w:r w:rsidRPr="001C0C12">
              <w:rPr>
                <w:rFonts w:asciiTheme="majorHAnsi" w:hAnsiTheme="majorHAnsi"/>
                <w:b/>
                <w:color w:val="FF0000"/>
              </w:rPr>
              <w:t>AP :</w:t>
            </w:r>
            <w:r w:rsidRPr="001C0C12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FM </w:t>
            </w:r>
            <w:r>
              <w:rPr>
                <w:rFonts w:asciiTheme="majorHAnsi" w:hAnsiTheme="majorHAnsi"/>
              </w:rPr>
              <w:t>dessin d’observation + INITIATION MICROSCOPIE</w:t>
            </w:r>
          </w:p>
          <w:p w14:paraId="7163BA1F" w14:textId="77777777" w:rsidR="00796944" w:rsidRPr="001C0C12" w:rsidRDefault="00796944" w:rsidP="00796944">
            <w:pPr>
              <w:rPr>
                <w:rFonts w:asciiTheme="majorHAnsi" w:hAnsiTheme="majorHAnsi"/>
              </w:rPr>
            </w:pPr>
          </w:p>
          <w:p w14:paraId="19E83572" w14:textId="77777777" w:rsidR="00796944" w:rsidRDefault="00796944" w:rsidP="00796944">
            <w:pPr>
              <w:jc w:val="center"/>
              <w:rPr>
                <w:rFonts w:asciiTheme="majorHAnsi" w:hAnsiTheme="majorHAnsi"/>
                <w:b/>
                <w:color w:val="008000"/>
              </w:rPr>
            </w:pPr>
            <w:r w:rsidRPr="001C0C12">
              <w:rPr>
                <w:rFonts w:asciiTheme="majorHAnsi" w:hAnsiTheme="majorHAnsi"/>
                <w:b/>
                <w:color w:val="008000"/>
              </w:rPr>
              <w:t>TP2.1 : L’</w:t>
            </w:r>
            <w:r>
              <w:rPr>
                <w:rFonts w:asciiTheme="majorHAnsi" w:hAnsiTheme="majorHAnsi"/>
                <w:b/>
                <w:color w:val="008000"/>
              </w:rPr>
              <w:t>ORGANISATION MICROSCOPIQUE  DES EV</w:t>
            </w:r>
          </w:p>
          <w:p w14:paraId="7C570564" w14:textId="77777777" w:rsidR="00796944" w:rsidRDefault="00796944" w:rsidP="00796944">
            <w:pPr>
              <w:rPr>
                <w:rFonts w:asciiTheme="majorHAnsi" w:hAnsiTheme="majorHAnsi"/>
                <w:b/>
                <w:color w:val="008000"/>
              </w:rPr>
            </w:pPr>
          </w:p>
          <w:p w14:paraId="3176C943" w14:textId="77777777" w:rsidR="00796944" w:rsidRDefault="00796944" w:rsidP="00796944">
            <w:pPr>
              <w:rPr>
                <w:rFonts w:asciiTheme="majorHAnsi" w:hAnsiTheme="majorHAnsi"/>
              </w:rPr>
            </w:pPr>
            <w:r w:rsidRPr="00812D89">
              <w:rPr>
                <w:rFonts w:asciiTheme="majorHAnsi" w:hAnsiTheme="majorHAnsi"/>
                <w:b/>
              </w:rPr>
              <w:t xml:space="preserve">Objectif : </w:t>
            </w:r>
            <w:r w:rsidRPr="00AB1833">
              <w:rPr>
                <w:rFonts w:asciiTheme="majorHAnsi" w:hAnsiTheme="majorHAnsi"/>
                <w:b/>
              </w:rPr>
              <w:t>Objectif : mettre en évidence</w:t>
            </w:r>
            <w:r w:rsidRPr="00AB1833">
              <w:rPr>
                <w:rFonts w:asciiTheme="majorHAnsi" w:hAnsiTheme="majorHAnsi"/>
              </w:rPr>
              <w:t xml:space="preserve"> que la cellule constitue l’unité du vivant</w:t>
            </w:r>
          </w:p>
          <w:p w14:paraId="3513D39A" w14:textId="77777777" w:rsidR="00796944" w:rsidRPr="00812D89" w:rsidRDefault="00796944" w:rsidP="00796944">
            <w:pPr>
              <w:rPr>
                <w:rFonts w:asciiTheme="majorHAnsi" w:hAnsiTheme="majorHAnsi"/>
                <w:b/>
              </w:rPr>
            </w:pPr>
          </w:p>
          <w:p w14:paraId="54A980A1" w14:textId="77777777" w:rsidR="00796944" w:rsidRDefault="00796944" w:rsidP="0079694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Activités / TC</w:t>
            </w:r>
          </w:p>
          <w:p w14:paraId="05B8777C" w14:textId="77777777" w:rsidR="00796944" w:rsidRDefault="00796944" w:rsidP="00796944">
            <w:pPr>
              <w:rPr>
                <w:rFonts w:asciiTheme="majorHAnsi" w:hAnsiTheme="majorHAnsi"/>
                <w:b/>
              </w:rPr>
            </w:pPr>
            <w:r w:rsidRPr="00812D89">
              <w:rPr>
                <w:rFonts w:asciiTheme="majorHAnsi" w:hAnsiTheme="majorHAnsi"/>
                <w:b/>
              </w:rPr>
              <w:t xml:space="preserve"> Réaliser </w:t>
            </w:r>
            <w:r w:rsidRPr="00AB1833">
              <w:rPr>
                <w:rFonts w:asciiTheme="majorHAnsi" w:hAnsiTheme="majorHAnsi"/>
              </w:rPr>
              <w:t>une préparation microscopique d’épiderme d’oignon ;</w:t>
            </w:r>
            <w:r w:rsidRPr="00812D89">
              <w:rPr>
                <w:rFonts w:asciiTheme="majorHAnsi" w:hAnsiTheme="majorHAnsi"/>
                <w:b/>
              </w:rPr>
              <w:t xml:space="preserve"> </w:t>
            </w:r>
          </w:p>
          <w:p w14:paraId="10CC7F1B" w14:textId="77777777" w:rsidR="00796944" w:rsidRPr="00AB1833" w:rsidRDefault="00796944" w:rsidP="00796944">
            <w:pPr>
              <w:rPr>
                <w:rFonts w:asciiTheme="majorHAnsi" w:hAnsiTheme="majorHAnsi"/>
              </w:rPr>
            </w:pPr>
            <w:r w:rsidRPr="00812D89">
              <w:rPr>
                <w:rFonts w:asciiTheme="majorHAnsi" w:hAnsiTheme="majorHAnsi"/>
                <w:b/>
              </w:rPr>
              <w:lastRenderedPageBreak/>
              <w:t xml:space="preserve">observer </w:t>
            </w:r>
            <w:r w:rsidRPr="00AB1833">
              <w:rPr>
                <w:rFonts w:asciiTheme="majorHAnsi" w:hAnsiTheme="majorHAnsi"/>
              </w:rPr>
              <w:t xml:space="preserve">au microscope x100 ; </w:t>
            </w:r>
          </w:p>
          <w:p w14:paraId="1034E4FC" w14:textId="77777777" w:rsidR="00796944" w:rsidRDefault="00796944" w:rsidP="00796944">
            <w:pPr>
              <w:rPr>
                <w:rFonts w:asciiTheme="majorHAnsi" w:hAnsiTheme="majorHAnsi"/>
              </w:rPr>
            </w:pPr>
            <w:r w:rsidRPr="00812D89">
              <w:rPr>
                <w:rFonts w:asciiTheme="majorHAnsi" w:hAnsiTheme="majorHAnsi"/>
                <w:b/>
              </w:rPr>
              <w:t xml:space="preserve">réaliser </w:t>
            </w:r>
            <w:r w:rsidRPr="00AB1833">
              <w:rPr>
                <w:rFonts w:asciiTheme="majorHAnsi" w:hAnsiTheme="majorHAnsi"/>
              </w:rPr>
              <w:t>un dessin d’observation</w:t>
            </w:r>
          </w:p>
          <w:p w14:paraId="58415789" w14:textId="77777777" w:rsidR="00796944" w:rsidRPr="00812D89" w:rsidRDefault="00796944" w:rsidP="00796944">
            <w:pPr>
              <w:rPr>
                <w:rFonts w:asciiTheme="majorHAnsi" w:hAnsiTheme="majorHAnsi"/>
                <w:b/>
              </w:rPr>
            </w:pPr>
            <w:r w:rsidRPr="00A635B0">
              <w:rPr>
                <w:rFonts w:asciiTheme="majorHAnsi" w:hAnsiTheme="majorHAnsi"/>
                <w:b/>
              </w:rPr>
              <w:t>Comparer</w:t>
            </w:r>
            <w:r>
              <w:rPr>
                <w:rFonts w:asciiTheme="majorHAnsi" w:hAnsiTheme="majorHAnsi"/>
              </w:rPr>
              <w:t xml:space="preserve"> avec un tissu animal</w:t>
            </w:r>
          </w:p>
          <w:p w14:paraId="5DC80141" w14:textId="77777777" w:rsidR="00796944" w:rsidRDefault="00796944" w:rsidP="00796944">
            <w:pPr>
              <w:rPr>
                <w:rFonts w:asciiTheme="majorHAnsi" w:hAnsiTheme="majorHAnsi"/>
                <w:b/>
                <w:color w:val="008000"/>
              </w:rPr>
            </w:pPr>
          </w:p>
          <w:p w14:paraId="5CE4F653" w14:textId="77777777" w:rsidR="00796944" w:rsidRDefault="00796944" w:rsidP="00796944">
            <w:pPr>
              <w:rPr>
                <w:rFonts w:asciiTheme="majorHAnsi" w:hAnsiTheme="majorHAnsi"/>
                <w:b/>
                <w:color w:val="008000"/>
              </w:rPr>
            </w:pPr>
          </w:p>
          <w:p w14:paraId="56CAB494" w14:textId="77777777" w:rsidR="00796944" w:rsidRDefault="00796944" w:rsidP="00796944">
            <w:pPr>
              <w:jc w:val="center"/>
              <w:rPr>
                <w:rFonts w:asciiTheme="majorHAnsi" w:hAnsiTheme="majorHAnsi"/>
                <w:b/>
                <w:color w:val="FF0000"/>
              </w:rPr>
            </w:pPr>
          </w:p>
          <w:p w14:paraId="397E7738" w14:textId="77777777" w:rsidR="00796944" w:rsidRPr="00450861" w:rsidRDefault="00796944" w:rsidP="00796944">
            <w:pPr>
              <w:jc w:val="center"/>
              <w:rPr>
                <w:rFonts w:asciiTheme="majorHAnsi" w:hAnsiTheme="majorHAnsi"/>
                <w:b/>
                <w:color w:val="008000"/>
              </w:rPr>
            </w:pPr>
            <w:r>
              <w:rPr>
                <w:rFonts w:asciiTheme="majorHAnsi" w:hAnsiTheme="majorHAnsi"/>
                <w:b/>
                <w:color w:val="008000"/>
              </w:rPr>
              <w:t>TP 2.2 : L’UNITE D’ORGANISATION DU VIVANT</w:t>
            </w:r>
          </w:p>
          <w:p w14:paraId="43B076EF" w14:textId="77777777" w:rsidR="00796944" w:rsidRDefault="00796944" w:rsidP="00796944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Objectifs : </w:t>
            </w:r>
          </w:p>
          <w:p w14:paraId="63CF95A0" w14:textId="77777777" w:rsidR="00796944" w:rsidRPr="00450861" w:rsidRDefault="00796944" w:rsidP="00796944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tri</w:t>
            </w:r>
            <w:r w:rsidRPr="00450861">
              <w:rPr>
                <w:rFonts w:asciiTheme="majorHAnsi" w:hAnsiTheme="majorHAnsi"/>
                <w:b/>
              </w:rPr>
              <w:t xml:space="preserve">er </w:t>
            </w:r>
            <w:r w:rsidRPr="00450861">
              <w:rPr>
                <w:rFonts w:asciiTheme="majorHAnsi" w:hAnsiTheme="majorHAnsi"/>
              </w:rPr>
              <w:t>les EV uni/pluricellulaire</w:t>
            </w:r>
          </w:p>
          <w:p w14:paraId="2DABFD0F" w14:textId="77777777" w:rsidR="00796944" w:rsidRPr="00450861" w:rsidRDefault="00796944" w:rsidP="00796944">
            <w:pPr>
              <w:pStyle w:val="Paragraphedeliste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Evaluer </w:t>
            </w:r>
            <w:r w:rsidRPr="00450861">
              <w:rPr>
                <w:rFonts w:asciiTheme="majorHAnsi" w:hAnsiTheme="majorHAnsi"/>
              </w:rPr>
              <w:t>les compétences pratiques (microscopie + dessin)</w:t>
            </w:r>
          </w:p>
          <w:p w14:paraId="3A17EB70" w14:textId="77777777" w:rsidR="00796944" w:rsidRPr="00AB1833" w:rsidRDefault="00796944" w:rsidP="00796944">
            <w:pPr>
              <w:rPr>
                <w:rFonts w:asciiTheme="majorHAnsi" w:hAnsiTheme="majorHAnsi"/>
                <w:b/>
                <w:color w:val="FF0000"/>
              </w:rPr>
            </w:pPr>
          </w:p>
        </w:tc>
        <w:tc>
          <w:tcPr>
            <w:tcW w:w="2268" w:type="dxa"/>
          </w:tcPr>
          <w:p w14:paraId="42AFEA00" w14:textId="77777777" w:rsidR="00796944" w:rsidRPr="00812D89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  <w:r w:rsidRPr="00AF260E">
              <w:rPr>
                <w:rFonts w:asciiTheme="majorHAnsi" w:hAnsiTheme="majorHAnsi" w:cs="Times"/>
                <w:b/>
                <w:color w:val="000000"/>
              </w:rPr>
              <w:lastRenderedPageBreak/>
              <w:t>Situer dans le temps</w:t>
            </w:r>
            <w:r w:rsidRPr="00812D89">
              <w:rPr>
                <w:rFonts w:asciiTheme="majorHAnsi" w:hAnsiTheme="majorHAnsi" w:cs="Times"/>
                <w:color w:val="000000"/>
              </w:rPr>
              <w:t xml:space="preserve"> des découvertes scientifiques (évolution des techniques d’observation)</w:t>
            </w:r>
          </w:p>
          <w:p w14:paraId="71B0D252" w14:textId="77777777" w:rsidR="00796944" w:rsidRPr="00812D89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</w:p>
          <w:p w14:paraId="27818934" w14:textId="77777777" w:rsidR="00796944" w:rsidRPr="00812D89" w:rsidRDefault="00796944" w:rsidP="00796944">
            <w:pPr>
              <w:jc w:val="center"/>
              <w:rPr>
                <w:rFonts w:asciiTheme="majorHAnsi" w:hAnsiTheme="majorHAnsi" w:cs="Times"/>
                <w:b/>
                <w:color w:val="000000"/>
              </w:rPr>
            </w:pPr>
            <w:r w:rsidRPr="00812D89">
              <w:rPr>
                <w:rFonts w:asciiTheme="majorHAnsi" w:hAnsiTheme="majorHAnsi" w:cs="Times"/>
                <w:b/>
                <w:color w:val="000000"/>
              </w:rPr>
              <w:t>REALISER</w:t>
            </w:r>
          </w:p>
          <w:p w14:paraId="2F795BA5" w14:textId="77777777" w:rsidR="00796944" w:rsidRPr="00812D89" w:rsidRDefault="00796944" w:rsidP="0079694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imes"/>
                <w:color w:val="000000"/>
              </w:rPr>
            </w:pPr>
            <w:r w:rsidRPr="00812D89">
              <w:rPr>
                <w:rFonts w:asciiTheme="majorHAnsi" w:hAnsiTheme="majorHAnsi" w:cs="Times"/>
                <w:color w:val="000000"/>
              </w:rPr>
              <w:t>Effectuer un geste technique en réalisant une préparation microscopique et une observation de cellules animales et/ou végétales, et/ou d’un micro-organisme</w:t>
            </w:r>
          </w:p>
          <w:p w14:paraId="5DBD94EB" w14:textId="77777777" w:rsidR="00796944" w:rsidRPr="00812D89" w:rsidRDefault="00796944" w:rsidP="0079694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imes"/>
                <w:color w:val="000000"/>
              </w:rPr>
            </w:pPr>
            <w:r w:rsidRPr="00812D89">
              <w:rPr>
                <w:rFonts w:asciiTheme="majorHAnsi" w:hAnsiTheme="majorHAnsi" w:cs="Times"/>
                <w:color w:val="000000"/>
              </w:rPr>
              <w:t xml:space="preserve"> unicellulaire.</w:t>
            </w:r>
          </w:p>
          <w:p w14:paraId="4D06DC41" w14:textId="77777777" w:rsidR="00796944" w:rsidRPr="00812D89" w:rsidRDefault="00796944" w:rsidP="0079694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Theme="majorHAnsi" w:hAnsiTheme="majorHAnsi" w:cs="Times"/>
                <w:color w:val="000000"/>
              </w:rPr>
            </w:pPr>
          </w:p>
          <w:p w14:paraId="1B3C7E23" w14:textId="77777777" w:rsidR="00796944" w:rsidRPr="00812D89" w:rsidRDefault="00796944" w:rsidP="0079694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="Times"/>
                <w:b/>
                <w:color w:val="000000"/>
              </w:rPr>
            </w:pPr>
            <w:r w:rsidRPr="00812D89">
              <w:rPr>
                <w:rFonts w:asciiTheme="majorHAnsi" w:hAnsiTheme="majorHAnsi" w:cs="Times"/>
                <w:b/>
                <w:color w:val="000000"/>
              </w:rPr>
              <w:t>COMMUNIQUER</w:t>
            </w:r>
          </w:p>
          <w:p w14:paraId="7ABFB3FE" w14:textId="77777777" w:rsidR="00796944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  <w:r w:rsidRPr="00812D89">
              <w:rPr>
                <w:rFonts w:asciiTheme="majorHAnsi" w:hAnsiTheme="majorHAnsi" w:cs="Times"/>
                <w:color w:val="000000"/>
              </w:rPr>
              <w:t>Faire (en respectant les conventions) un dessin scientifique traduisant les observations réalisées.</w:t>
            </w:r>
          </w:p>
          <w:p w14:paraId="276908B7" w14:textId="77777777" w:rsidR="00796944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</w:p>
          <w:p w14:paraId="03802EA0" w14:textId="77777777" w:rsidR="00796944" w:rsidRPr="00C90B60" w:rsidRDefault="00796944" w:rsidP="00796944">
            <w:pPr>
              <w:jc w:val="center"/>
              <w:rPr>
                <w:rFonts w:asciiTheme="majorHAnsi" w:hAnsiTheme="majorHAnsi" w:cs="Times"/>
                <w:b/>
                <w:color w:val="000000"/>
              </w:rPr>
            </w:pPr>
            <w:r w:rsidRPr="00C90B60">
              <w:rPr>
                <w:rFonts w:asciiTheme="majorHAnsi" w:hAnsiTheme="majorHAnsi" w:cs="Times"/>
                <w:b/>
                <w:color w:val="000000"/>
              </w:rPr>
              <w:t>COMMUNIQUER</w:t>
            </w:r>
          </w:p>
          <w:p w14:paraId="678950F1" w14:textId="77777777" w:rsidR="00796944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</w:p>
          <w:p w14:paraId="19F31CD2" w14:textId="77777777" w:rsidR="00796944" w:rsidRPr="00796944" w:rsidRDefault="00796944" w:rsidP="00796944">
            <w:pPr>
              <w:jc w:val="center"/>
              <w:rPr>
                <w:rFonts w:asciiTheme="majorHAnsi" w:hAnsiTheme="majorHAnsi" w:cs="Times"/>
                <w:color w:val="000000"/>
              </w:rPr>
            </w:pPr>
            <w:r>
              <w:rPr>
                <w:rFonts w:asciiTheme="majorHAnsi" w:hAnsiTheme="majorHAnsi" w:cs="Times"/>
                <w:color w:val="000000"/>
              </w:rPr>
              <w:t>Faire un tableau simple entrée</w:t>
            </w:r>
          </w:p>
        </w:tc>
      </w:tr>
    </w:tbl>
    <w:p w14:paraId="4C607B1E" w14:textId="77777777" w:rsidR="002D4F8E" w:rsidRDefault="002D4F8E" w:rsidP="007F7C31">
      <w:pPr>
        <w:spacing w:before="57"/>
        <w:ind w:left="102" w:right="114"/>
        <w:rPr>
          <w:rFonts w:eastAsia="Arial" w:cs="Arial"/>
          <w:b/>
          <w:color w:val="3129A7"/>
          <w:sz w:val="28"/>
          <w:szCs w:val="28"/>
        </w:rPr>
      </w:pPr>
    </w:p>
    <w:p w14:paraId="2C601A8C" w14:textId="77777777" w:rsidR="002D4F8E" w:rsidRPr="007F7C31" w:rsidRDefault="002D4F8E" w:rsidP="007F7C31">
      <w:pPr>
        <w:spacing w:before="57"/>
        <w:ind w:left="102" w:right="114"/>
        <w:rPr>
          <w:rFonts w:eastAsia="Arial" w:cs="Arial"/>
          <w:b/>
          <w:sz w:val="28"/>
          <w:szCs w:val="28"/>
          <w:u w:val="single"/>
        </w:rPr>
      </w:pPr>
      <w:bookmarkStart w:id="0" w:name="_GoBack"/>
      <w:bookmarkEnd w:id="0"/>
    </w:p>
    <w:p w14:paraId="7DE72EDE" w14:textId="77777777" w:rsidR="007F7C31" w:rsidRDefault="007F7C31" w:rsidP="007F7C31">
      <w:pPr>
        <w:spacing w:before="57"/>
        <w:ind w:left="102" w:right="114"/>
        <w:rPr>
          <w:rFonts w:eastAsia="Arial" w:cs="Arial"/>
          <w:sz w:val="28"/>
          <w:szCs w:val="28"/>
        </w:rPr>
      </w:pPr>
    </w:p>
    <w:p w14:paraId="28FDFBD4" w14:textId="77777777" w:rsidR="007F7C31" w:rsidRDefault="007F7C31" w:rsidP="007F7C31">
      <w:pPr>
        <w:spacing w:before="57"/>
        <w:ind w:left="102" w:right="114"/>
        <w:rPr>
          <w:rFonts w:eastAsia="Arial" w:cs="Arial"/>
          <w:sz w:val="28"/>
          <w:szCs w:val="28"/>
        </w:rPr>
      </w:pPr>
    </w:p>
    <w:p w14:paraId="32B2AD30" w14:textId="77777777" w:rsidR="007F7C31" w:rsidRPr="007F7C31" w:rsidRDefault="007F7C31" w:rsidP="007F7C31">
      <w:pPr>
        <w:spacing w:before="57"/>
        <w:ind w:left="102" w:right="114"/>
        <w:rPr>
          <w:rFonts w:eastAsia="Arial" w:cs="Arial"/>
          <w:sz w:val="28"/>
          <w:szCs w:val="28"/>
        </w:rPr>
      </w:pPr>
    </w:p>
    <w:p w14:paraId="0BAAD49F" w14:textId="77777777" w:rsidR="007F7C31" w:rsidRDefault="007F7C31" w:rsidP="007F7C31">
      <w:pPr>
        <w:rPr>
          <w:rFonts w:ascii="Arial" w:hAnsi="Arial" w:cs="Arial"/>
          <w:b/>
          <w:sz w:val="24"/>
          <w:szCs w:val="24"/>
          <w:u w:val="single"/>
        </w:rPr>
      </w:pPr>
    </w:p>
    <w:p w14:paraId="33AB847F" w14:textId="77777777" w:rsidR="007F7C31" w:rsidRDefault="007F7C31" w:rsidP="007F7C31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06C078" w14:textId="77777777" w:rsidR="007F7C31" w:rsidRDefault="007F7C31" w:rsidP="007F7C31">
      <w:pPr>
        <w:rPr>
          <w:rFonts w:ascii="Arial" w:hAnsi="Arial" w:cs="Arial"/>
          <w:b/>
          <w:sz w:val="24"/>
          <w:szCs w:val="24"/>
          <w:u w:val="single"/>
        </w:rPr>
      </w:pPr>
    </w:p>
    <w:p w14:paraId="5C12AE9B" w14:textId="77777777" w:rsidR="00EA52DB" w:rsidRDefault="00EA52DB"/>
    <w:sectPr w:rsidR="00EA52DB" w:rsidSect="00EA52D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347"/>
    <w:multiLevelType w:val="hybridMultilevel"/>
    <w:tmpl w:val="EB3278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97E52"/>
    <w:multiLevelType w:val="hybridMultilevel"/>
    <w:tmpl w:val="C590CD7E"/>
    <w:lvl w:ilvl="0" w:tplc="A022A4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B6014"/>
    <w:multiLevelType w:val="hybridMultilevel"/>
    <w:tmpl w:val="48C41752"/>
    <w:lvl w:ilvl="0" w:tplc="8BFA685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52DB"/>
    <w:rsid w:val="001E082F"/>
    <w:rsid w:val="002D4F8E"/>
    <w:rsid w:val="002D62B1"/>
    <w:rsid w:val="004F2910"/>
    <w:rsid w:val="005C7EB9"/>
    <w:rsid w:val="005E434C"/>
    <w:rsid w:val="006F4C4D"/>
    <w:rsid w:val="00796944"/>
    <w:rsid w:val="007A137B"/>
    <w:rsid w:val="007F7C31"/>
    <w:rsid w:val="00980322"/>
    <w:rsid w:val="00984ACD"/>
    <w:rsid w:val="00B452C8"/>
    <w:rsid w:val="00C46960"/>
    <w:rsid w:val="00CF1B43"/>
    <w:rsid w:val="00E4190F"/>
    <w:rsid w:val="00E64917"/>
    <w:rsid w:val="00EA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FAC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EA5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D62B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D4F8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4F8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527</Words>
  <Characters>2903</Characters>
  <Application>Microsoft Macintosh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</dc:creator>
  <cp:lastModifiedBy>Jérôme Bousquet</cp:lastModifiedBy>
  <cp:revision>8</cp:revision>
  <dcterms:created xsi:type="dcterms:W3CDTF">2014-11-09T03:33:00Z</dcterms:created>
  <dcterms:modified xsi:type="dcterms:W3CDTF">2014-11-13T20:05:00Z</dcterms:modified>
</cp:coreProperties>
</file>